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84BD7" w14:textId="77777777" w:rsidR="0048790B" w:rsidRDefault="0048790B" w:rsidP="00310A4E">
      <w:pPr>
        <w:pStyle w:val="paragraph"/>
        <w:spacing w:before="0" w:beforeAutospacing="0" w:after="0" w:afterAutospacing="0"/>
        <w:jc w:val="center"/>
        <w:textAlignment w:val="baseline"/>
        <w:rPr>
          <w:rStyle w:val="eop"/>
          <w:rFonts w:ascii="Arial" w:hAnsi="Arial" w:cs="Arial"/>
          <w:sz w:val="36"/>
          <w:szCs w:val="36"/>
        </w:rPr>
      </w:pPr>
    </w:p>
    <w:p w14:paraId="3E201729" w14:textId="77777777" w:rsidR="0048790B" w:rsidRDefault="0048790B" w:rsidP="00310A4E">
      <w:pPr>
        <w:pStyle w:val="paragraph"/>
        <w:spacing w:before="0" w:beforeAutospacing="0" w:after="0" w:afterAutospacing="0"/>
        <w:jc w:val="center"/>
        <w:textAlignment w:val="baseline"/>
        <w:rPr>
          <w:rStyle w:val="eop"/>
          <w:rFonts w:ascii="Arial" w:hAnsi="Arial" w:cs="Arial"/>
          <w:sz w:val="36"/>
          <w:szCs w:val="36"/>
        </w:rPr>
      </w:pPr>
    </w:p>
    <w:p w14:paraId="60A0591E" w14:textId="77777777" w:rsidR="0048790B" w:rsidRDefault="0048790B" w:rsidP="00310A4E">
      <w:pPr>
        <w:pStyle w:val="paragraph"/>
        <w:spacing w:before="0" w:beforeAutospacing="0" w:after="0" w:afterAutospacing="0"/>
        <w:jc w:val="center"/>
        <w:textAlignment w:val="baseline"/>
        <w:rPr>
          <w:rStyle w:val="eop"/>
          <w:rFonts w:ascii="Arial" w:hAnsi="Arial" w:cs="Arial"/>
          <w:sz w:val="36"/>
          <w:szCs w:val="36"/>
        </w:rPr>
      </w:pPr>
    </w:p>
    <w:p w14:paraId="35FC7019" w14:textId="46E6D5EB" w:rsidR="00310A4E" w:rsidRDefault="5B4E9264" w:rsidP="38CE1055">
      <w:pPr>
        <w:pStyle w:val="paragraph"/>
        <w:spacing w:before="0" w:beforeAutospacing="0" w:after="0" w:afterAutospacing="0"/>
        <w:jc w:val="center"/>
        <w:textAlignment w:val="baseline"/>
        <w:rPr>
          <w:rFonts w:ascii="Segoe UI" w:hAnsi="Segoe UI" w:cs="Segoe UI"/>
          <w:sz w:val="18"/>
          <w:szCs w:val="18"/>
        </w:rPr>
      </w:pPr>
      <w:r>
        <w:rPr>
          <w:noProof/>
        </w:rPr>
        <w:drawing>
          <wp:inline distT="0" distB="0" distL="0" distR="0" wp14:anchorId="4D03C0FA" wp14:editId="4241D754">
            <wp:extent cx="3918162" cy="1023519"/>
            <wp:effectExtent l="0" t="0" r="0" b="0"/>
            <wp:docPr id="519965059" name="drawing" title="Logo: Hammerfest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965059" name="Picture 519965059"/>
                    <pic:cNvPicPr/>
                  </pic:nvPicPr>
                  <pic:blipFill>
                    <a:blip r:embed="rId11">
                      <a:extLst>
                        <a:ext uri="{28A0092B-C50C-407E-A947-70E740481C1C}">
                          <a14:useLocalDpi xmlns:a14="http://schemas.microsoft.com/office/drawing/2010/main"/>
                        </a:ext>
                      </a:extLst>
                    </a:blip>
                    <a:stretch>
                      <a:fillRect/>
                    </a:stretch>
                  </pic:blipFill>
                  <pic:spPr>
                    <a:xfrm>
                      <a:off x="0" y="0"/>
                      <a:ext cx="3918162" cy="1023519"/>
                    </a:xfrm>
                    <a:prstGeom prst="rect">
                      <a:avLst/>
                    </a:prstGeom>
                  </pic:spPr>
                </pic:pic>
              </a:graphicData>
            </a:graphic>
          </wp:inline>
        </w:drawing>
      </w:r>
      <w:r w:rsidR="00310A4E" w:rsidRPr="38CE1055">
        <w:rPr>
          <w:rStyle w:val="eop"/>
          <w:rFonts w:ascii="Arial" w:hAnsi="Arial" w:cs="Arial"/>
          <w:sz w:val="36"/>
          <w:szCs w:val="36"/>
        </w:rPr>
        <w:t> </w:t>
      </w:r>
    </w:p>
    <w:p w14:paraId="30653225" w14:textId="77777777" w:rsidR="00310A4E" w:rsidRDefault="00310A4E" w:rsidP="00310A4E">
      <w:pPr>
        <w:pStyle w:val="paragraph"/>
        <w:spacing w:before="0" w:beforeAutospacing="0" w:after="0" w:afterAutospacing="0"/>
        <w:jc w:val="center"/>
        <w:textAlignment w:val="baseline"/>
        <w:rPr>
          <w:rFonts w:ascii="Segoe UI" w:hAnsi="Segoe UI" w:cs="Segoe UI"/>
          <w:sz w:val="18"/>
          <w:szCs w:val="18"/>
        </w:rPr>
      </w:pPr>
      <w:r>
        <w:rPr>
          <w:rStyle w:val="eop"/>
          <w:rFonts w:ascii="Arial" w:hAnsi="Arial" w:cs="Arial"/>
          <w:sz w:val="36"/>
          <w:szCs w:val="36"/>
        </w:rPr>
        <w:t> </w:t>
      </w:r>
    </w:p>
    <w:p w14:paraId="35417EB9" w14:textId="77777777" w:rsidR="00310A4E" w:rsidRDefault="00310A4E" w:rsidP="00310A4E">
      <w:pPr>
        <w:pStyle w:val="paragraph"/>
        <w:spacing w:before="0" w:beforeAutospacing="0" w:after="0" w:afterAutospacing="0"/>
        <w:jc w:val="center"/>
        <w:textAlignment w:val="baseline"/>
        <w:rPr>
          <w:rFonts w:ascii="Segoe UI" w:hAnsi="Segoe UI" w:cs="Segoe UI"/>
          <w:sz w:val="18"/>
          <w:szCs w:val="18"/>
        </w:rPr>
      </w:pPr>
      <w:r>
        <w:rPr>
          <w:rStyle w:val="eop"/>
          <w:rFonts w:ascii="Arial" w:hAnsi="Arial" w:cs="Arial"/>
          <w:sz w:val="36"/>
          <w:szCs w:val="36"/>
        </w:rPr>
        <w:t> </w:t>
      </w:r>
    </w:p>
    <w:p w14:paraId="31F90504" w14:textId="77777777" w:rsidR="00EC2CE4" w:rsidRDefault="00EC2CE4" w:rsidP="00EC2CE4">
      <w:pPr>
        <w:spacing w:after="0" w:line="240" w:lineRule="auto"/>
        <w:jc w:val="center"/>
        <w:rPr>
          <w:rStyle w:val="eop"/>
          <w:rFonts w:cs="Arial"/>
          <w:color w:val="000000"/>
          <w:sz w:val="32"/>
          <w:szCs w:val="32"/>
          <w:shd w:val="clear" w:color="auto" w:fill="FFFFFF"/>
        </w:rPr>
      </w:pPr>
    </w:p>
    <w:p w14:paraId="39422A11" w14:textId="5F736534" w:rsidR="00EC2CE4" w:rsidRDefault="00EC2CE4" w:rsidP="00EC2CE4">
      <w:pPr>
        <w:pStyle w:val="paragraph"/>
        <w:spacing w:before="0" w:beforeAutospacing="0" w:after="0" w:afterAutospacing="0"/>
        <w:textAlignment w:val="baseline"/>
        <w:rPr>
          <w:rFonts w:ascii="Segoe UI" w:hAnsi="Segoe UI" w:cs="Segoe UI"/>
          <w:sz w:val="18"/>
          <w:szCs w:val="18"/>
        </w:rPr>
      </w:pPr>
      <w:r>
        <w:rPr>
          <w:rStyle w:val="normaltextrun"/>
          <w:rFonts w:ascii="Arial" w:hAnsi="Arial"/>
          <w:b/>
          <w:bCs/>
          <w:sz w:val="36"/>
        </w:rPr>
        <w:t xml:space="preserve">BILAG 6 </w:t>
      </w:r>
      <w:r w:rsidRPr="00A5488B">
        <w:rPr>
          <w:rStyle w:val="normaltextrun"/>
          <w:rFonts w:ascii="Arial" w:hAnsi="Arial" w:cs="Arial"/>
          <w:b/>
          <w:bCs/>
          <w:sz w:val="36"/>
          <w:szCs w:val="36"/>
        </w:rPr>
        <w:t>Samlet pris og prisbestemmelser</w:t>
      </w:r>
      <w:r>
        <w:rPr>
          <w:rStyle w:val="normaltextrun"/>
          <w:rFonts w:ascii="Arial" w:hAnsi="Arial"/>
          <w:b/>
          <w:bCs/>
          <w:sz w:val="36"/>
        </w:rPr>
        <w:t>.</w:t>
      </w:r>
    </w:p>
    <w:p w14:paraId="3A54B02F" w14:textId="77777777" w:rsidR="00EC2CE4" w:rsidRDefault="00EC2CE4" w:rsidP="00EC2CE4">
      <w:pPr>
        <w:pStyle w:val="paragraph"/>
        <w:pBdr>
          <w:top w:val="single" w:sz="4" w:space="1" w:color="auto"/>
        </w:pBdr>
        <w:spacing w:before="0" w:beforeAutospacing="0" w:after="0" w:afterAutospacing="0"/>
        <w:textAlignment w:val="baseline"/>
        <w:rPr>
          <w:rFonts w:ascii="Segoe UI" w:hAnsi="Segoe UI" w:cs="Segoe UI"/>
          <w:sz w:val="18"/>
          <w:szCs w:val="18"/>
        </w:rPr>
      </w:pPr>
      <w:r>
        <w:rPr>
          <w:rStyle w:val="eop"/>
          <w:rFonts w:cs="Arial"/>
          <w:sz w:val="28"/>
          <w:szCs w:val="28"/>
        </w:rPr>
        <w:t> </w:t>
      </w:r>
      <w:r>
        <w:rPr>
          <w:rStyle w:val="scxw177350196"/>
          <w:rFonts w:ascii="Arial" w:eastAsiaTheme="majorEastAsia" w:hAnsi="Arial" w:cs="Arial"/>
          <w:sz w:val="22"/>
          <w:szCs w:val="22"/>
        </w:rPr>
        <w:t> </w:t>
      </w:r>
      <w:r>
        <w:rPr>
          <w:rFonts w:ascii="Arial" w:hAnsi="Arial" w:cs="Arial"/>
          <w:sz w:val="22"/>
          <w:szCs w:val="22"/>
        </w:rPr>
        <w:br/>
      </w:r>
      <w:r>
        <w:rPr>
          <w:rStyle w:val="normaltextrun"/>
          <w:rFonts w:ascii="Arial" w:hAnsi="Arial"/>
          <w:b/>
          <w:bCs/>
          <w:sz w:val="22"/>
          <w:szCs w:val="22"/>
        </w:rPr>
        <w:t>Basert på statens standardavtale om løpende tjenestekjøp over internett, SSA-L, versjon 2018.</w:t>
      </w:r>
      <w:r>
        <w:rPr>
          <w:rStyle w:val="eop"/>
          <w:rFonts w:cs="Arial"/>
          <w:sz w:val="22"/>
          <w:szCs w:val="22"/>
        </w:rPr>
        <w:t> </w:t>
      </w:r>
    </w:p>
    <w:p w14:paraId="6AF26760" w14:textId="77777777" w:rsidR="00EC2CE4" w:rsidRDefault="00EC2CE4" w:rsidP="00310A4E">
      <w:pPr>
        <w:pStyle w:val="paragraph"/>
        <w:spacing w:before="0" w:beforeAutospacing="0" w:after="0" w:afterAutospacing="0"/>
        <w:jc w:val="center"/>
        <w:textAlignment w:val="baseline"/>
        <w:rPr>
          <w:rStyle w:val="normaltextrun"/>
          <w:rFonts w:ascii="Arial" w:hAnsi="Arial" w:cs="Arial"/>
          <w:sz w:val="36"/>
          <w:szCs w:val="36"/>
        </w:rPr>
      </w:pPr>
    </w:p>
    <w:p w14:paraId="47D137F4" w14:textId="77777777" w:rsidR="00EC2CE4" w:rsidRDefault="00EC2CE4" w:rsidP="00310A4E">
      <w:pPr>
        <w:pStyle w:val="paragraph"/>
        <w:spacing w:before="0" w:beforeAutospacing="0" w:after="0" w:afterAutospacing="0"/>
        <w:jc w:val="center"/>
        <w:textAlignment w:val="baseline"/>
        <w:rPr>
          <w:rStyle w:val="normaltextrun"/>
          <w:rFonts w:ascii="Arial" w:hAnsi="Arial" w:cs="Arial"/>
          <w:sz w:val="36"/>
          <w:szCs w:val="36"/>
        </w:rPr>
      </w:pPr>
    </w:p>
    <w:p w14:paraId="7AEEB856" w14:textId="1D991F65" w:rsidR="00191C76" w:rsidRPr="00FF3B98" w:rsidRDefault="00191C76"/>
    <w:p w14:paraId="165635F1" w14:textId="046026A3" w:rsidR="00A5488B" w:rsidRPr="00FF3B98" w:rsidRDefault="00A5488B"/>
    <w:p w14:paraId="4BEA6C09" w14:textId="14184131" w:rsidR="38CE1055" w:rsidRDefault="38CE1055"/>
    <w:p w14:paraId="43A44691" w14:textId="670440FE" w:rsidR="38CE1055" w:rsidRDefault="38CE1055"/>
    <w:p w14:paraId="0C8111D4" w14:textId="020CDF87" w:rsidR="38CE1055" w:rsidRDefault="38CE1055"/>
    <w:p w14:paraId="77947AE0" w14:textId="52F55234" w:rsidR="38CE1055" w:rsidRDefault="38CE1055"/>
    <w:p w14:paraId="6DEC0D0F" w14:textId="36B25643" w:rsidR="38CE1055" w:rsidRDefault="38CE1055"/>
    <w:p w14:paraId="2F9C3C35" w14:textId="546EA8D3" w:rsidR="38CE1055" w:rsidRDefault="38CE1055"/>
    <w:p w14:paraId="7AFC23D4" w14:textId="7CD39A99" w:rsidR="38CE1055" w:rsidRDefault="38CE1055"/>
    <w:p w14:paraId="2F92BF13" w14:textId="1FE2FD5C" w:rsidR="38CE1055" w:rsidRDefault="38CE1055"/>
    <w:p w14:paraId="63005D22" w14:textId="21AE8DC9" w:rsidR="38CE1055" w:rsidRDefault="38CE1055"/>
    <w:p w14:paraId="7776327E" w14:textId="77777777" w:rsidR="00E23B30" w:rsidRPr="00FF3B98" w:rsidRDefault="00E23B30"/>
    <w:p w14:paraId="77B6E4A6" w14:textId="3E6E9F4D" w:rsidR="00A5488B" w:rsidRPr="00FF3B98" w:rsidRDefault="00A5488B"/>
    <w:p w14:paraId="34E23580" w14:textId="5655EE1C" w:rsidR="00A5488B" w:rsidRDefault="00A5488B"/>
    <w:p w14:paraId="399C7AF8" w14:textId="5241AA99" w:rsidR="0048790B" w:rsidRDefault="0048790B"/>
    <w:p w14:paraId="34EC8C6F" w14:textId="77777777" w:rsidR="00051183" w:rsidRDefault="00051183"/>
    <w:p w14:paraId="3C3A9376" w14:textId="2E37F494" w:rsidR="0048790B" w:rsidRDefault="0048790B"/>
    <w:bookmarkStart w:id="0" w:name="_Toc161751814" w:displacedByCustomXml="next"/>
    <w:sdt>
      <w:sdtPr>
        <w:rPr>
          <w:rFonts w:cstheme="minorBidi"/>
          <w:color w:val="auto"/>
          <w:sz w:val="22"/>
          <w:szCs w:val="22"/>
          <w:lang w:eastAsia="en-US"/>
        </w:rPr>
        <w:id w:val="1176533076"/>
        <w:docPartObj>
          <w:docPartGallery w:val="Table of Contents"/>
          <w:docPartUnique/>
        </w:docPartObj>
      </w:sdtPr>
      <w:sdtEndPr/>
      <w:sdtContent>
        <w:p w14:paraId="7DA7688D" w14:textId="6E8A9C4C" w:rsidR="0048790B" w:rsidRDefault="0048790B" w:rsidP="00DC49A4">
          <w:pPr>
            <w:pStyle w:val="Overskrift1"/>
            <w:numPr>
              <w:ilvl w:val="0"/>
              <w:numId w:val="0"/>
            </w:numPr>
          </w:pPr>
          <w:r>
            <w:t>Innhold</w:t>
          </w:r>
          <w:bookmarkEnd w:id="0"/>
        </w:p>
        <w:p w14:paraId="4BA35E19" w14:textId="3DF73A16" w:rsidR="00BB4935" w:rsidRDefault="3B6E9AB6">
          <w:pPr>
            <w:pStyle w:val="INNH1"/>
            <w:tabs>
              <w:tab w:val="right" w:leader="dot" w:pos="9062"/>
            </w:tabs>
            <w:rPr>
              <w:rFonts w:eastAsiaTheme="minorEastAsia"/>
              <w:noProof/>
              <w:kern w:val="2"/>
              <w:lang w:eastAsia="nb-NO"/>
              <w14:ligatures w14:val="standardContextual"/>
            </w:rPr>
          </w:pPr>
          <w:r>
            <w:fldChar w:fldCharType="begin"/>
          </w:r>
          <w:r w:rsidR="0048790B">
            <w:instrText>TOC \o "1-3" \h \z \u</w:instrText>
          </w:r>
          <w:r>
            <w:fldChar w:fldCharType="separate"/>
          </w:r>
          <w:hyperlink w:anchor="_Toc161751814" w:history="1">
            <w:r w:rsidR="00BB4935" w:rsidRPr="00BC07B7">
              <w:rPr>
                <w:rStyle w:val="Hyperkobling"/>
                <w:noProof/>
              </w:rPr>
              <w:t>Innhold</w:t>
            </w:r>
            <w:r w:rsidR="00BB4935">
              <w:rPr>
                <w:noProof/>
                <w:webHidden/>
              </w:rPr>
              <w:tab/>
            </w:r>
            <w:r w:rsidR="00BB4935">
              <w:rPr>
                <w:noProof/>
                <w:webHidden/>
              </w:rPr>
              <w:fldChar w:fldCharType="begin"/>
            </w:r>
            <w:r w:rsidR="00BB4935">
              <w:rPr>
                <w:noProof/>
                <w:webHidden/>
              </w:rPr>
              <w:instrText xml:space="preserve"> PAGEREF _Toc161751814 \h </w:instrText>
            </w:r>
            <w:r w:rsidR="00BB4935">
              <w:rPr>
                <w:noProof/>
                <w:webHidden/>
              </w:rPr>
            </w:r>
            <w:r w:rsidR="00BB4935">
              <w:rPr>
                <w:noProof/>
                <w:webHidden/>
              </w:rPr>
              <w:fldChar w:fldCharType="separate"/>
            </w:r>
            <w:r w:rsidR="00BB4935">
              <w:rPr>
                <w:noProof/>
                <w:webHidden/>
              </w:rPr>
              <w:t>2</w:t>
            </w:r>
            <w:r w:rsidR="00BB4935">
              <w:rPr>
                <w:noProof/>
                <w:webHidden/>
              </w:rPr>
              <w:fldChar w:fldCharType="end"/>
            </w:r>
          </w:hyperlink>
        </w:p>
        <w:p w14:paraId="555DD031" w14:textId="2AE0CCD2" w:rsidR="00BB4935" w:rsidRDefault="00BB4935">
          <w:pPr>
            <w:pStyle w:val="INNH1"/>
            <w:tabs>
              <w:tab w:val="right" w:leader="dot" w:pos="9062"/>
            </w:tabs>
            <w:rPr>
              <w:rFonts w:eastAsiaTheme="minorEastAsia"/>
              <w:noProof/>
              <w:kern w:val="2"/>
              <w:lang w:eastAsia="nb-NO"/>
              <w14:ligatures w14:val="standardContextual"/>
            </w:rPr>
          </w:pPr>
          <w:hyperlink w:anchor="_Toc161751815" w:history="1">
            <w:r w:rsidRPr="00BC07B7">
              <w:rPr>
                <w:rStyle w:val="Hyperkobling"/>
                <w:noProof/>
              </w:rPr>
              <w:t>Introduksjon</w:t>
            </w:r>
            <w:r>
              <w:rPr>
                <w:noProof/>
                <w:webHidden/>
              </w:rPr>
              <w:tab/>
            </w:r>
            <w:r>
              <w:rPr>
                <w:noProof/>
                <w:webHidden/>
              </w:rPr>
              <w:fldChar w:fldCharType="begin"/>
            </w:r>
            <w:r>
              <w:rPr>
                <w:noProof/>
                <w:webHidden/>
              </w:rPr>
              <w:instrText xml:space="preserve"> PAGEREF _Toc161751815 \h </w:instrText>
            </w:r>
            <w:r>
              <w:rPr>
                <w:noProof/>
                <w:webHidden/>
              </w:rPr>
            </w:r>
            <w:r>
              <w:rPr>
                <w:noProof/>
                <w:webHidden/>
              </w:rPr>
              <w:fldChar w:fldCharType="separate"/>
            </w:r>
            <w:r>
              <w:rPr>
                <w:noProof/>
                <w:webHidden/>
              </w:rPr>
              <w:t>3</w:t>
            </w:r>
            <w:r>
              <w:rPr>
                <w:noProof/>
                <w:webHidden/>
              </w:rPr>
              <w:fldChar w:fldCharType="end"/>
            </w:r>
          </w:hyperlink>
        </w:p>
        <w:p w14:paraId="0B08C790" w14:textId="2B16483F" w:rsidR="00BB4935" w:rsidRDefault="00BB4935">
          <w:pPr>
            <w:pStyle w:val="INNH1"/>
            <w:tabs>
              <w:tab w:val="right" w:leader="dot" w:pos="9062"/>
            </w:tabs>
            <w:rPr>
              <w:rFonts w:eastAsiaTheme="minorEastAsia"/>
              <w:noProof/>
              <w:kern w:val="2"/>
              <w:lang w:eastAsia="nb-NO"/>
              <w14:ligatures w14:val="standardContextual"/>
            </w:rPr>
          </w:pPr>
          <w:hyperlink w:anchor="_Toc161751816" w:history="1">
            <w:r w:rsidRPr="00BC07B7">
              <w:rPr>
                <w:rStyle w:val="Hyperkobling"/>
                <w:noProof/>
              </w:rPr>
              <w:t>Spesifisering av priselementer</w:t>
            </w:r>
            <w:r>
              <w:rPr>
                <w:noProof/>
                <w:webHidden/>
              </w:rPr>
              <w:tab/>
            </w:r>
            <w:r>
              <w:rPr>
                <w:noProof/>
                <w:webHidden/>
              </w:rPr>
              <w:fldChar w:fldCharType="begin"/>
            </w:r>
            <w:r>
              <w:rPr>
                <w:noProof/>
                <w:webHidden/>
              </w:rPr>
              <w:instrText xml:space="preserve"> PAGEREF _Toc161751816 \h </w:instrText>
            </w:r>
            <w:r>
              <w:rPr>
                <w:noProof/>
                <w:webHidden/>
              </w:rPr>
            </w:r>
            <w:r>
              <w:rPr>
                <w:noProof/>
                <w:webHidden/>
              </w:rPr>
              <w:fldChar w:fldCharType="separate"/>
            </w:r>
            <w:r>
              <w:rPr>
                <w:noProof/>
                <w:webHidden/>
              </w:rPr>
              <w:t>3</w:t>
            </w:r>
            <w:r>
              <w:rPr>
                <w:noProof/>
                <w:webHidden/>
              </w:rPr>
              <w:fldChar w:fldCharType="end"/>
            </w:r>
          </w:hyperlink>
        </w:p>
        <w:p w14:paraId="6ADC9808" w14:textId="262AE633" w:rsidR="00BB4935" w:rsidRDefault="00BB4935">
          <w:pPr>
            <w:pStyle w:val="INNH2"/>
            <w:tabs>
              <w:tab w:val="right" w:leader="dot" w:pos="9062"/>
            </w:tabs>
            <w:rPr>
              <w:rFonts w:eastAsiaTheme="minorEastAsia"/>
              <w:noProof/>
              <w:kern w:val="2"/>
              <w:lang w:eastAsia="nb-NO"/>
              <w14:ligatures w14:val="standardContextual"/>
            </w:rPr>
          </w:pPr>
          <w:hyperlink w:anchor="_Toc161751817" w:history="1">
            <w:r w:rsidRPr="00BC07B7">
              <w:rPr>
                <w:rStyle w:val="Hyperkobling"/>
                <w:noProof/>
              </w:rPr>
              <w:t>Etablering av tjenesten</w:t>
            </w:r>
            <w:r>
              <w:rPr>
                <w:noProof/>
                <w:webHidden/>
              </w:rPr>
              <w:tab/>
            </w:r>
            <w:r>
              <w:rPr>
                <w:noProof/>
                <w:webHidden/>
              </w:rPr>
              <w:fldChar w:fldCharType="begin"/>
            </w:r>
            <w:r>
              <w:rPr>
                <w:noProof/>
                <w:webHidden/>
              </w:rPr>
              <w:instrText xml:space="preserve"> PAGEREF _Toc161751817 \h </w:instrText>
            </w:r>
            <w:r>
              <w:rPr>
                <w:noProof/>
                <w:webHidden/>
              </w:rPr>
            </w:r>
            <w:r>
              <w:rPr>
                <w:noProof/>
                <w:webHidden/>
              </w:rPr>
              <w:fldChar w:fldCharType="separate"/>
            </w:r>
            <w:r>
              <w:rPr>
                <w:noProof/>
                <w:webHidden/>
              </w:rPr>
              <w:t>3</w:t>
            </w:r>
            <w:r>
              <w:rPr>
                <w:noProof/>
                <w:webHidden/>
              </w:rPr>
              <w:fldChar w:fldCharType="end"/>
            </w:r>
          </w:hyperlink>
        </w:p>
        <w:p w14:paraId="2BC15801" w14:textId="1BC1A41B" w:rsidR="00BB4935" w:rsidRDefault="00BB4935">
          <w:pPr>
            <w:pStyle w:val="INNH3"/>
            <w:tabs>
              <w:tab w:val="right" w:leader="dot" w:pos="9062"/>
            </w:tabs>
            <w:rPr>
              <w:rFonts w:eastAsiaTheme="minorEastAsia"/>
              <w:noProof/>
              <w:kern w:val="2"/>
              <w:lang w:eastAsia="nb-NO"/>
              <w14:ligatures w14:val="standardContextual"/>
            </w:rPr>
          </w:pPr>
          <w:hyperlink w:anchor="_Toc161751818" w:history="1">
            <w:r w:rsidRPr="00BC07B7">
              <w:rPr>
                <w:rStyle w:val="Hyperkobling"/>
                <w:noProof/>
              </w:rPr>
              <w:t>Etablering av tjenesten, uten opplæring</w:t>
            </w:r>
            <w:r>
              <w:rPr>
                <w:noProof/>
                <w:webHidden/>
              </w:rPr>
              <w:tab/>
            </w:r>
            <w:r>
              <w:rPr>
                <w:noProof/>
                <w:webHidden/>
              </w:rPr>
              <w:fldChar w:fldCharType="begin"/>
            </w:r>
            <w:r>
              <w:rPr>
                <w:noProof/>
                <w:webHidden/>
              </w:rPr>
              <w:instrText xml:space="preserve"> PAGEREF _Toc161751818 \h </w:instrText>
            </w:r>
            <w:r>
              <w:rPr>
                <w:noProof/>
                <w:webHidden/>
              </w:rPr>
            </w:r>
            <w:r>
              <w:rPr>
                <w:noProof/>
                <w:webHidden/>
              </w:rPr>
              <w:fldChar w:fldCharType="separate"/>
            </w:r>
            <w:r>
              <w:rPr>
                <w:noProof/>
                <w:webHidden/>
              </w:rPr>
              <w:t>3</w:t>
            </w:r>
            <w:r>
              <w:rPr>
                <w:noProof/>
                <w:webHidden/>
              </w:rPr>
              <w:fldChar w:fldCharType="end"/>
            </w:r>
          </w:hyperlink>
        </w:p>
        <w:p w14:paraId="3359E3D3" w14:textId="2FA9C26B" w:rsidR="00BB4935" w:rsidRDefault="00BB4935">
          <w:pPr>
            <w:pStyle w:val="INNH3"/>
            <w:tabs>
              <w:tab w:val="right" w:leader="dot" w:pos="9062"/>
            </w:tabs>
            <w:rPr>
              <w:rFonts w:eastAsiaTheme="minorEastAsia"/>
              <w:noProof/>
              <w:kern w:val="2"/>
              <w:lang w:eastAsia="nb-NO"/>
              <w14:ligatures w14:val="standardContextual"/>
            </w:rPr>
          </w:pPr>
          <w:hyperlink w:anchor="_Toc161751819" w:history="1">
            <w:r w:rsidRPr="00BC07B7">
              <w:rPr>
                <w:rStyle w:val="Hyperkobling"/>
                <w:noProof/>
              </w:rPr>
              <w:t>Opplæring i forbindelse med Etablering av tjenesten</w:t>
            </w:r>
            <w:r>
              <w:rPr>
                <w:noProof/>
                <w:webHidden/>
              </w:rPr>
              <w:tab/>
            </w:r>
            <w:r>
              <w:rPr>
                <w:noProof/>
                <w:webHidden/>
              </w:rPr>
              <w:fldChar w:fldCharType="begin"/>
            </w:r>
            <w:r>
              <w:rPr>
                <w:noProof/>
                <w:webHidden/>
              </w:rPr>
              <w:instrText xml:space="preserve"> PAGEREF _Toc161751819 \h </w:instrText>
            </w:r>
            <w:r>
              <w:rPr>
                <w:noProof/>
                <w:webHidden/>
              </w:rPr>
            </w:r>
            <w:r>
              <w:rPr>
                <w:noProof/>
                <w:webHidden/>
              </w:rPr>
              <w:fldChar w:fldCharType="separate"/>
            </w:r>
            <w:r>
              <w:rPr>
                <w:noProof/>
                <w:webHidden/>
              </w:rPr>
              <w:t>3</w:t>
            </w:r>
            <w:r>
              <w:rPr>
                <w:noProof/>
                <w:webHidden/>
              </w:rPr>
              <w:fldChar w:fldCharType="end"/>
            </w:r>
          </w:hyperlink>
        </w:p>
        <w:p w14:paraId="1A85D7BE" w14:textId="3C775540" w:rsidR="00BB4935" w:rsidRDefault="00BB4935">
          <w:pPr>
            <w:pStyle w:val="INNH2"/>
            <w:tabs>
              <w:tab w:val="right" w:leader="dot" w:pos="9062"/>
            </w:tabs>
            <w:rPr>
              <w:rFonts w:eastAsiaTheme="minorEastAsia"/>
              <w:noProof/>
              <w:kern w:val="2"/>
              <w:lang w:eastAsia="nb-NO"/>
              <w14:ligatures w14:val="standardContextual"/>
            </w:rPr>
          </w:pPr>
          <w:hyperlink w:anchor="_Toc161751820" w:history="1">
            <w:r w:rsidRPr="00BC07B7">
              <w:rPr>
                <w:rStyle w:val="Hyperkobling"/>
                <w:noProof/>
              </w:rPr>
              <w:t>Lisenspris</w:t>
            </w:r>
            <w:r>
              <w:rPr>
                <w:noProof/>
                <w:webHidden/>
              </w:rPr>
              <w:tab/>
            </w:r>
            <w:r>
              <w:rPr>
                <w:noProof/>
                <w:webHidden/>
              </w:rPr>
              <w:fldChar w:fldCharType="begin"/>
            </w:r>
            <w:r>
              <w:rPr>
                <w:noProof/>
                <w:webHidden/>
              </w:rPr>
              <w:instrText xml:space="preserve"> PAGEREF _Toc161751820 \h </w:instrText>
            </w:r>
            <w:r>
              <w:rPr>
                <w:noProof/>
                <w:webHidden/>
              </w:rPr>
            </w:r>
            <w:r>
              <w:rPr>
                <w:noProof/>
                <w:webHidden/>
              </w:rPr>
              <w:fldChar w:fldCharType="separate"/>
            </w:r>
            <w:r>
              <w:rPr>
                <w:noProof/>
                <w:webHidden/>
              </w:rPr>
              <w:t>3</w:t>
            </w:r>
            <w:r>
              <w:rPr>
                <w:noProof/>
                <w:webHidden/>
              </w:rPr>
              <w:fldChar w:fldCharType="end"/>
            </w:r>
          </w:hyperlink>
        </w:p>
        <w:p w14:paraId="1BB24F72" w14:textId="756C8C4B" w:rsidR="00BB4935" w:rsidRDefault="00BB4935">
          <w:pPr>
            <w:pStyle w:val="INNH2"/>
            <w:tabs>
              <w:tab w:val="right" w:leader="dot" w:pos="9062"/>
            </w:tabs>
            <w:rPr>
              <w:rFonts w:eastAsiaTheme="minorEastAsia"/>
              <w:noProof/>
              <w:kern w:val="2"/>
              <w:lang w:eastAsia="nb-NO"/>
              <w14:ligatures w14:val="standardContextual"/>
            </w:rPr>
          </w:pPr>
          <w:hyperlink w:anchor="_Toc161751821" w:history="1">
            <w:r w:rsidRPr="00BC07B7">
              <w:rPr>
                <w:rStyle w:val="Hyperkobling"/>
                <w:noProof/>
              </w:rPr>
              <w:t>Webinar/opplæringsvideo for ansatte på skolene som bruker systemet</w:t>
            </w:r>
            <w:r>
              <w:rPr>
                <w:noProof/>
                <w:webHidden/>
              </w:rPr>
              <w:tab/>
            </w:r>
            <w:r>
              <w:rPr>
                <w:noProof/>
                <w:webHidden/>
              </w:rPr>
              <w:fldChar w:fldCharType="begin"/>
            </w:r>
            <w:r>
              <w:rPr>
                <w:noProof/>
                <w:webHidden/>
              </w:rPr>
              <w:instrText xml:space="preserve"> PAGEREF _Toc161751821 \h </w:instrText>
            </w:r>
            <w:r>
              <w:rPr>
                <w:noProof/>
                <w:webHidden/>
              </w:rPr>
            </w:r>
            <w:r>
              <w:rPr>
                <w:noProof/>
                <w:webHidden/>
              </w:rPr>
              <w:fldChar w:fldCharType="separate"/>
            </w:r>
            <w:r>
              <w:rPr>
                <w:noProof/>
                <w:webHidden/>
              </w:rPr>
              <w:t>3</w:t>
            </w:r>
            <w:r>
              <w:rPr>
                <w:noProof/>
                <w:webHidden/>
              </w:rPr>
              <w:fldChar w:fldCharType="end"/>
            </w:r>
          </w:hyperlink>
        </w:p>
        <w:p w14:paraId="229E7D77" w14:textId="704B7BFD" w:rsidR="00BB4935" w:rsidRDefault="00BB4935">
          <w:pPr>
            <w:pStyle w:val="INNH2"/>
            <w:tabs>
              <w:tab w:val="right" w:leader="dot" w:pos="9062"/>
            </w:tabs>
            <w:rPr>
              <w:rFonts w:eastAsiaTheme="minorEastAsia"/>
              <w:noProof/>
              <w:kern w:val="2"/>
              <w:lang w:eastAsia="nb-NO"/>
              <w14:ligatures w14:val="standardContextual"/>
            </w:rPr>
          </w:pPr>
          <w:hyperlink w:anchor="_Toc161751822" w:history="1">
            <w:r w:rsidRPr="00BC07B7">
              <w:rPr>
                <w:rStyle w:val="Hyperkobling"/>
                <w:noProof/>
              </w:rPr>
              <w:t>Konsulentbistand i drift og forvaltningsperioden</w:t>
            </w:r>
            <w:r>
              <w:rPr>
                <w:noProof/>
                <w:webHidden/>
              </w:rPr>
              <w:tab/>
            </w:r>
            <w:r>
              <w:rPr>
                <w:noProof/>
                <w:webHidden/>
              </w:rPr>
              <w:fldChar w:fldCharType="begin"/>
            </w:r>
            <w:r>
              <w:rPr>
                <w:noProof/>
                <w:webHidden/>
              </w:rPr>
              <w:instrText xml:space="preserve"> PAGEREF _Toc161751822 \h </w:instrText>
            </w:r>
            <w:r>
              <w:rPr>
                <w:noProof/>
                <w:webHidden/>
              </w:rPr>
            </w:r>
            <w:r>
              <w:rPr>
                <w:noProof/>
                <w:webHidden/>
              </w:rPr>
              <w:fldChar w:fldCharType="separate"/>
            </w:r>
            <w:r>
              <w:rPr>
                <w:noProof/>
                <w:webHidden/>
              </w:rPr>
              <w:t>3</w:t>
            </w:r>
            <w:r>
              <w:rPr>
                <w:noProof/>
                <w:webHidden/>
              </w:rPr>
              <w:fldChar w:fldCharType="end"/>
            </w:r>
          </w:hyperlink>
        </w:p>
        <w:p w14:paraId="354008C9" w14:textId="1CE7F89B" w:rsidR="00BB4935" w:rsidRDefault="00BB4935">
          <w:pPr>
            <w:pStyle w:val="INNH1"/>
            <w:tabs>
              <w:tab w:val="right" w:leader="dot" w:pos="9062"/>
            </w:tabs>
            <w:rPr>
              <w:rFonts w:eastAsiaTheme="minorEastAsia"/>
              <w:noProof/>
              <w:kern w:val="2"/>
              <w:lang w:eastAsia="nb-NO"/>
              <w14:ligatures w14:val="standardContextual"/>
            </w:rPr>
          </w:pPr>
          <w:hyperlink w:anchor="_Toc161751823" w:history="1">
            <w:r w:rsidRPr="00BC07B7">
              <w:rPr>
                <w:rStyle w:val="Hyperkobling"/>
                <w:noProof/>
              </w:rPr>
              <w:t>Prisbestemmelser</w:t>
            </w:r>
            <w:r>
              <w:rPr>
                <w:noProof/>
                <w:webHidden/>
              </w:rPr>
              <w:tab/>
            </w:r>
            <w:r>
              <w:rPr>
                <w:noProof/>
                <w:webHidden/>
              </w:rPr>
              <w:fldChar w:fldCharType="begin"/>
            </w:r>
            <w:r>
              <w:rPr>
                <w:noProof/>
                <w:webHidden/>
              </w:rPr>
              <w:instrText xml:space="preserve"> PAGEREF _Toc161751823 \h </w:instrText>
            </w:r>
            <w:r>
              <w:rPr>
                <w:noProof/>
                <w:webHidden/>
              </w:rPr>
            </w:r>
            <w:r>
              <w:rPr>
                <w:noProof/>
                <w:webHidden/>
              </w:rPr>
              <w:fldChar w:fldCharType="separate"/>
            </w:r>
            <w:r>
              <w:rPr>
                <w:noProof/>
                <w:webHidden/>
              </w:rPr>
              <w:t>4</w:t>
            </w:r>
            <w:r>
              <w:rPr>
                <w:noProof/>
                <w:webHidden/>
              </w:rPr>
              <w:fldChar w:fldCharType="end"/>
            </w:r>
          </w:hyperlink>
        </w:p>
        <w:p w14:paraId="749DD697" w14:textId="1DF1C723" w:rsidR="00BB4935" w:rsidRDefault="00BB4935">
          <w:pPr>
            <w:pStyle w:val="INNH2"/>
            <w:tabs>
              <w:tab w:val="left" w:pos="880"/>
              <w:tab w:val="right" w:leader="dot" w:pos="9062"/>
            </w:tabs>
            <w:rPr>
              <w:rFonts w:eastAsiaTheme="minorEastAsia"/>
              <w:noProof/>
              <w:kern w:val="2"/>
              <w:lang w:eastAsia="nb-NO"/>
              <w14:ligatures w14:val="standardContextual"/>
            </w:rPr>
          </w:pPr>
          <w:hyperlink w:anchor="_Toc161751824" w:history="1">
            <w:r w:rsidRPr="00BC07B7">
              <w:rPr>
                <w:rStyle w:val="Hyperkobling"/>
                <w:noProof/>
              </w:rPr>
              <w:t>3.1</w:t>
            </w:r>
            <w:r>
              <w:rPr>
                <w:rFonts w:eastAsiaTheme="minorEastAsia"/>
                <w:noProof/>
                <w:kern w:val="2"/>
                <w:lang w:eastAsia="nb-NO"/>
                <w14:ligatures w14:val="standardContextual"/>
              </w:rPr>
              <w:tab/>
            </w:r>
            <w:r w:rsidRPr="00BC07B7">
              <w:rPr>
                <w:rStyle w:val="Hyperkobling"/>
                <w:noProof/>
              </w:rPr>
              <w:t>Avtalens punkt 4.2 Faktureringstidspunkt og betalingsbetingelser</w:t>
            </w:r>
            <w:r>
              <w:rPr>
                <w:noProof/>
                <w:webHidden/>
              </w:rPr>
              <w:tab/>
            </w:r>
            <w:r>
              <w:rPr>
                <w:noProof/>
                <w:webHidden/>
              </w:rPr>
              <w:fldChar w:fldCharType="begin"/>
            </w:r>
            <w:r>
              <w:rPr>
                <w:noProof/>
                <w:webHidden/>
              </w:rPr>
              <w:instrText xml:space="preserve"> PAGEREF _Toc161751824 \h </w:instrText>
            </w:r>
            <w:r>
              <w:rPr>
                <w:noProof/>
                <w:webHidden/>
              </w:rPr>
            </w:r>
            <w:r>
              <w:rPr>
                <w:noProof/>
                <w:webHidden/>
              </w:rPr>
              <w:fldChar w:fldCharType="separate"/>
            </w:r>
            <w:r>
              <w:rPr>
                <w:noProof/>
                <w:webHidden/>
              </w:rPr>
              <w:t>4</w:t>
            </w:r>
            <w:r>
              <w:rPr>
                <w:noProof/>
                <w:webHidden/>
              </w:rPr>
              <w:fldChar w:fldCharType="end"/>
            </w:r>
          </w:hyperlink>
        </w:p>
        <w:p w14:paraId="663E5B4F" w14:textId="3D8C547C" w:rsidR="00BB4935" w:rsidRDefault="00BB4935">
          <w:pPr>
            <w:pStyle w:val="INNH3"/>
            <w:tabs>
              <w:tab w:val="right" w:leader="dot" w:pos="9062"/>
            </w:tabs>
            <w:rPr>
              <w:rFonts w:eastAsiaTheme="minorEastAsia"/>
              <w:noProof/>
              <w:kern w:val="2"/>
              <w:lang w:eastAsia="nb-NO"/>
              <w14:ligatures w14:val="standardContextual"/>
            </w:rPr>
          </w:pPr>
          <w:hyperlink w:anchor="_Toc161751825" w:history="1">
            <w:r w:rsidRPr="00BC07B7">
              <w:rPr>
                <w:rStyle w:val="Hyperkobling"/>
                <w:noProof/>
              </w:rPr>
              <w:t>Betalingsmilepæler</w:t>
            </w:r>
            <w:r>
              <w:rPr>
                <w:noProof/>
                <w:webHidden/>
              </w:rPr>
              <w:tab/>
            </w:r>
            <w:r>
              <w:rPr>
                <w:noProof/>
                <w:webHidden/>
              </w:rPr>
              <w:fldChar w:fldCharType="begin"/>
            </w:r>
            <w:r>
              <w:rPr>
                <w:noProof/>
                <w:webHidden/>
              </w:rPr>
              <w:instrText xml:space="preserve"> PAGEREF _Toc161751825 \h </w:instrText>
            </w:r>
            <w:r>
              <w:rPr>
                <w:noProof/>
                <w:webHidden/>
              </w:rPr>
            </w:r>
            <w:r>
              <w:rPr>
                <w:noProof/>
                <w:webHidden/>
              </w:rPr>
              <w:fldChar w:fldCharType="separate"/>
            </w:r>
            <w:r>
              <w:rPr>
                <w:noProof/>
                <w:webHidden/>
              </w:rPr>
              <w:t>4</w:t>
            </w:r>
            <w:r>
              <w:rPr>
                <w:noProof/>
                <w:webHidden/>
              </w:rPr>
              <w:fldChar w:fldCharType="end"/>
            </w:r>
          </w:hyperlink>
        </w:p>
        <w:p w14:paraId="0141DAAB" w14:textId="1FA94EC4" w:rsidR="00BB4935" w:rsidRDefault="00BB4935">
          <w:pPr>
            <w:pStyle w:val="INNH3"/>
            <w:tabs>
              <w:tab w:val="right" w:leader="dot" w:pos="9062"/>
            </w:tabs>
            <w:rPr>
              <w:rFonts w:eastAsiaTheme="minorEastAsia"/>
              <w:noProof/>
              <w:kern w:val="2"/>
              <w:lang w:eastAsia="nb-NO"/>
              <w14:ligatures w14:val="standardContextual"/>
            </w:rPr>
          </w:pPr>
          <w:hyperlink w:anchor="_Toc161751826" w:history="1">
            <w:r w:rsidRPr="00BC07B7">
              <w:rPr>
                <w:rStyle w:val="Hyperkobling"/>
                <w:rFonts w:cstheme="minorHAnsi"/>
                <w:noProof/>
              </w:rPr>
              <w:t>Elektronisk faktura</w:t>
            </w:r>
            <w:r>
              <w:rPr>
                <w:noProof/>
                <w:webHidden/>
              </w:rPr>
              <w:tab/>
            </w:r>
            <w:r>
              <w:rPr>
                <w:noProof/>
                <w:webHidden/>
              </w:rPr>
              <w:fldChar w:fldCharType="begin"/>
            </w:r>
            <w:r>
              <w:rPr>
                <w:noProof/>
                <w:webHidden/>
              </w:rPr>
              <w:instrText xml:space="preserve"> PAGEREF _Toc161751826 \h </w:instrText>
            </w:r>
            <w:r>
              <w:rPr>
                <w:noProof/>
                <w:webHidden/>
              </w:rPr>
            </w:r>
            <w:r>
              <w:rPr>
                <w:noProof/>
                <w:webHidden/>
              </w:rPr>
              <w:fldChar w:fldCharType="separate"/>
            </w:r>
            <w:r>
              <w:rPr>
                <w:noProof/>
                <w:webHidden/>
              </w:rPr>
              <w:t>4</w:t>
            </w:r>
            <w:r>
              <w:rPr>
                <w:noProof/>
                <w:webHidden/>
              </w:rPr>
              <w:fldChar w:fldCharType="end"/>
            </w:r>
          </w:hyperlink>
        </w:p>
        <w:p w14:paraId="566E73FD" w14:textId="3BDE67BE" w:rsidR="00BB4935" w:rsidRDefault="00BB4935">
          <w:pPr>
            <w:pStyle w:val="INNH3"/>
            <w:tabs>
              <w:tab w:val="right" w:leader="dot" w:pos="9062"/>
            </w:tabs>
            <w:rPr>
              <w:rFonts w:eastAsiaTheme="minorEastAsia"/>
              <w:noProof/>
              <w:kern w:val="2"/>
              <w:lang w:eastAsia="nb-NO"/>
              <w14:ligatures w14:val="standardContextual"/>
            </w:rPr>
          </w:pPr>
          <w:hyperlink w:anchor="_Toc161751827" w:history="1">
            <w:r w:rsidRPr="00BC07B7">
              <w:rPr>
                <w:rStyle w:val="Hyperkobling"/>
                <w:rFonts w:cstheme="minorHAnsi"/>
                <w:noProof/>
              </w:rPr>
              <w:t>Feil i fakturaformat</w:t>
            </w:r>
            <w:r>
              <w:rPr>
                <w:noProof/>
                <w:webHidden/>
              </w:rPr>
              <w:tab/>
            </w:r>
            <w:r>
              <w:rPr>
                <w:noProof/>
                <w:webHidden/>
              </w:rPr>
              <w:fldChar w:fldCharType="begin"/>
            </w:r>
            <w:r>
              <w:rPr>
                <w:noProof/>
                <w:webHidden/>
              </w:rPr>
              <w:instrText xml:space="preserve"> PAGEREF _Toc161751827 \h </w:instrText>
            </w:r>
            <w:r>
              <w:rPr>
                <w:noProof/>
                <w:webHidden/>
              </w:rPr>
            </w:r>
            <w:r>
              <w:rPr>
                <w:noProof/>
                <w:webHidden/>
              </w:rPr>
              <w:fldChar w:fldCharType="separate"/>
            </w:r>
            <w:r>
              <w:rPr>
                <w:noProof/>
                <w:webHidden/>
              </w:rPr>
              <w:t>4</w:t>
            </w:r>
            <w:r>
              <w:rPr>
                <w:noProof/>
                <w:webHidden/>
              </w:rPr>
              <w:fldChar w:fldCharType="end"/>
            </w:r>
          </w:hyperlink>
        </w:p>
        <w:p w14:paraId="66648EA5" w14:textId="23F49086" w:rsidR="00BB4935" w:rsidRDefault="00BB4935">
          <w:pPr>
            <w:pStyle w:val="INNH1"/>
            <w:tabs>
              <w:tab w:val="right" w:leader="dot" w:pos="9062"/>
            </w:tabs>
            <w:rPr>
              <w:rFonts w:eastAsiaTheme="minorEastAsia"/>
              <w:noProof/>
              <w:kern w:val="2"/>
              <w:lang w:eastAsia="nb-NO"/>
              <w14:ligatures w14:val="standardContextual"/>
            </w:rPr>
          </w:pPr>
          <w:hyperlink w:anchor="_Toc161751828" w:history="1">
            <w:r w:rsidRPr="00BC07B7">
              <w:rPr>
                <w:rStyle w:val="Hyperkobling"/>
                <w:rFonts w:cstheme="minorHAnsi"/>
                <w:noProof/>
              </w:rPr>
              <w:t>Avtalens punkt 4.5 Prisendringer</w:t>
            </w:r>
            <w:r>
              <w:rPr>
                <w:noProof/>
                <w:webHidden/>
              </w:rPr>
              <w:tab/>
            </w:r>
            <w:r>
              <w:rPr>
                <w:noProof/>
                <w:webHidden/>
              </w:rPr>
              <w:fldChar w:fldCharType="begin"/>
            </w:r>
            <w:r>
              <w:rPr>
                <w:noProof/>
                <w:webHidden/>
              </w:rPr>
              <w:instrText xml:space="preserve"> PAGEREF _Toc161751828 \h </w:instrText>
            </w:r>
            <w:r>
              <w:rPr>
                <w:noProof/>
                <w:webHidden/>
              </w:rPr>
            </w:r>
            <w:r>
              <w:rPr>
                <w:noProof/>
                <w:webHidden/>
              </w:rPr>
              <w:fldChar w:fldCharType="separate"/>
            </w:r>
            <w:r>
              <w:rPr>
                <w:noProof/>
                <w:webHidden/>
              </w:rPr>
              <w:t>4</w:t>
            </w:r>
            <w:r>
              <w:rPr>
                <w:noProof/>
                <w:webHidden/>
              </w:rPr>
              <w:fldChar w:fldCharType="end"/>
            </w:r>
          </w:hyperlink>
        </w:p>
        <w:p w14:paraId="3AC13E29" w14:textId="36D8D7F1" w:rsidR="00BB4935" w:rsidRDefault="00BB4935">
          <w:pPr>
            <w:pStyle w:val="INNH2"/>
            <w:tabs>
              <w:tab w:val="right" w:leader="dot" w:pos="9062"/>
            </w:tabs>
            <w:rPr>
              <w:rFonts w:eastAsiaTheme="minorEastAsia"/>
              <w:noProof/>
              <w:kern w:val="2"/>
              <w:lang w:eastAsia="nb-NO"/>
              <w14:ligatures w14:val="standardContextual"/>
            </w:rPr>
          </w:pPr>
          <w:hyperlink w:anchor="_Toc161751829" w:history="1">
            <w:r w:rsidRPr="00BC07B7">
              <w:rPr>
                <w:rStyle w:val="Hyperkobling"/>
                <w:rFonts w:cstheme="minorHAnsi"/>
                <w:noProof/>
              </w:rPr>
              <w:t>Rett til prisregulering</w:t>
            </w:r>
            <w:r>
              <w:rPr>
                <w:noProof/>
                <w:webHidden/>
              </w:rPr>
              <w:tab/>
            </w:r>
            <w:r>
              <w:rPr>
                <w:noProof/>
                <w:webHidden/>
              </w:rPr>
              <w:fldChar w:fldCharType="begin"/>
            </w:r>
            <w:r>
              <w:rPr>
                <w:noProof/>
                <w:webHidden/>
              </w:rPr>
              <w:instrText xml:space="preserve"> PAGEREF _Toc161751829 \h </w:instrText>
            </w:r>
            <w:r>
              <w:rPr>
                <w:noProof/>
                <w:webHidden/>
              </w:rPr>
            </w:r>
            <w:r>
              <w:rPr>
                <w:noProof/>
                <w:webHidden/>
              </w:rPr>
              <w:fldChar w:fldCharType="separate"/>
            </w:r>
            <w:r>
              <w:rPr>
                <w:noProof/>
                <w:webHidden/>
              </w:rPr>
              <w:t>5</w:t>
            </w:r>
            <w:r>
              <w:rPr>
                <w:noProof/>
                <w:webHidden/>
              </w:rPr>
              <w:fldChar w:fldCharType="end"/>
            </w:r>
          </w:hyperlink>
        </w:p>
        <w:p w14:paraId="227A8C27" w14:textId="45F4960F" w:rsidR="00BB4935" w:rsidRDefault="00BB4935">
          <w:pPr>
            <w:pStyle w:val="INNH2"/>
            <w:tabs>
              <w:tab w:val="right" w:leader="dot" w:pos="9062"/>
            </w:tabs>
            <w:rPr>
              <w:rFonts w:eastAsiaTheme="minorEastAsia"/>
              <w:noProof/>
              <w:kern w:val="2"/>
              <w:lang w:eastAsia="nb-NO"/>
              <w14:ligatures w14:val="standardContextual"/>
            </w:rPr>
          </w:pPr>
          <w:hyperlink w:anchor="_Toc161751830" w:history="1">
            <w:r w:rsidRPr="00BC07B7">
              <w:rPr>
                <w:rStyle w:val="Hyperkobling"/>
                <w:noProof/>
              </w:rPr>
              <w:t>Tidspunkt for prisregulering</w:t>
            </w:r>
            <w:r>
              <w:rPr>
                <w:noProof/>
                <w:webHidden/>
              </w:rPr>
              <w:tab/>
            </w:r>
            <w:r>
              <w:rPr>
                <w:noProof/>
                <w:webHidden/>
              </w:rPr>
              <w:fldChar w:fldCharType="begin"/>
            </w:r>
            <w:r>
              <w:rPr>
                <w:noProof/>
                <w:webHidden/>
              </w:rPr>
              <w:instrText xml:space="preserve"> PAGEREF _Toc161751830 \h </w:instrText>
            </w:r>
            <w:r>
              <w:rPr>
                <w:noProof/>
                <w:webHidden/>
              </w:rPr>
            </w:r>
            <w:r>
              <w:rPr>
                <w:noProof/>
                <w:webHidden/>
              </w:rPr>
              <w:fldChar w:fldCharType="separate"/>
            </w:r>
            <w:r>
              <w:rPr>
                <w:noProof/>
                <w:webHidden/>
              </w:rPr>
              <w:t>5</w:t>
            </w:r>
            <w:r>
              <w:rPr>
                <w:noProof/>
                <w:webHidden/>
              </w:rPr>
              <w:fldChar w:fldCharType="end"/>
            </w:r>
          </w:hyperlink>
        </w:p>
        <w:p w14:paraId="525F852A" w14:textId="05D57A4B" w:rsidR="00BB4935" w:rsidRDefault="00BB4935">
          <w:pPr>
            <w:pStyle w:val="INNH2"/>
            <w:tabs>
              <w:tab w:val="right" w:leader="dot" w:pos="9062"/>
            </w:tabs>
            <w:rPr>
              <w:rFonts w:eastAsiaTheme="minorEastAsia"/>
              <w:noProof/>
              <w:kern w:val="2"/>
              <w:lang w:eastAsia="nb-NO"/>
              <w14:ligatures w14:val="standardContextual"/>
            </w:rPr>
          </w:pPr>
          <w:hyperlink w:anchor="_Toc161751831" w:history="1">
            <w:r w:rsidRPr="00BC07B7">
              <w:rPr>
                <w:rStyle w:val="Hyperkobling"/>
                <w:rFonts w:cstheme="minorHAnsi"/>
                <w:noProof/>
              </w:rPr>
              <w:t>Indeks for regulering og beregning av prisendringer</w:t>
            </w:r>
            <w:r>
              <w:rPr>
                <w:noProof/>
                <w:webHidden/>
              </w:rPr>
              <w:tab/>
            </w:r>
            <w:r>
              <w:rPr>
                <w:noProof/>
                <w:webHidden/>
              </w:rPr>
              <w:fldChar w:fldCharType="begin"/>
            </w:r>
            <w:r>
              <w:rPr>
                <w:noProof/>
                <w:webHidden/>
              </w:rPr>
              <w:instrText xml:space="preserve"> PAGEREF _Toc161751831 \h </w:instrText>
            </w:r>
            <w:r>
              <w:rPr>
                <w:noProof/>
                <w:webHidden/>
              </w:rPr>
            </w:r>
            <w:r>
              <w:rPr>
                <w:noProof/>
                <w:webHidden/>
              </w:rPr>
              <w:fldChar w:fldCharType="separate"/>
            </w:r>
            <w:r>
              <w:rPr>
                <w:noProof/>
                <w:webHidden/>
              </w:rPr>
              <w:t>5</w:t>
            </w:r>
            <w:r>
              <w:rPr>
                <w:noProof/>
                <w:webHidden/>
              </w:rPr>
              <w:fldChar w:fldCharType="end"/>
            </w:r>
          </w:hyperlink>
        </w:p>
        <w:p w14:paraId="358483A9" w14:textId="2CBCF3A6" w:rsidR="00BB4935" w:rsidRDefault="00BB4935">
          <w:pPr>
            <w:pStyle w:val="INNH2"/>
            <w:tabs>
              <w:tab w:val="right" w:leader="dot" w:pos="9062"/>
            </w:tabs>
            <w:rPr>
              <w:rFonts w:eastAsiaTheme="minorEastAsia"/>
              <w:noProof/>
              <w:kern w:val="2"/>
              <w:lang w:eastAsia="nb-NO"/>
              <w14:ligatures w14:val="standardContextual"/>
            </w:rPr>
          </w:pPr>
          <w:hyperlink w:anchor="_Toc161751832" w:history="1">
            <w:r w:rsidRPr="00BC07B7">
              <w:rPr>
                <w:rStyle w:val="Hyperkobling"/>
                <w:rFonts w:cstheme="minorHAnsi"/>
                <w:noProof/>
              </w:rPr>
              <w:t>Virkning av prisregulering</w:t>
            </w:r>
            <w:r>
              <w:rPr>
                <w:noProof/>
                <w:webHidden/>
              </w:rPr>
              <w:tab/>
            </w:r>
            <w:r>
              <w:rPr>
                <w:noProof/>
                <w:webHidden/>
              </w:rPr>
              <w:fldChar w:fldCharType="begin"/>
            </w:r>
            <w:r>
              <w:rPr>
                <w:noProof/>
                <w:webHidden/>
              </w:rPr>
              <w:instrText xml:space="preserve"> PAGEREF _Toc161751832 \h </w:instrText>
            </w:r>
            <w:r>
              <w:rPr>
                <w:noProof/>
                <w:webHidden/>
              </w:rPr>
            </w:r>
            <w:r>
              <w:rPr>
                <w:noProof/>
                <w:webHidden/>
              </w:rPr>
              <w:fldChar w:fldCharType="separate"/>
            </w:r>
            <w:r>
              <w:rPr>
                <w:noProof/>
                <w:webHidden/>
              </w:rPr>
              <w:t>6</w:t>
            </w:r>
            <w:r>
              <w:rPr>
                <w:noProof/>
                <w:webHidden/>
              </w:rPr>
              <w:fldChar w:fldCharType="end"/>
            </w:r>
          </w:hyperlink>
        </w:p>
        <w:p w14:paraId="37BBB759" w14:textId="36F60774" w:rsidR="00BB4935" w:rsidRDefault="00BB4935">
          <w:pPr>
            <w:pStyle w:val="INNH2"/>
            <w:tabs>
              <w:tab w:val="right" w:leader="dot" w:pos="9062"/>
            </w:tabs>
            <w:rPr>
              <w:rFonts w:eastAsiaTheme="minorEastAsia"/>
              <w:noProof/>
              <w:kern w:val="2"/>
              <w:lang w:eastAsia="nb-NO"/>
              <w14:ligatures w14:val="standardContextual"/>
            </w:rPr>
          </w:pPr>
          <w:hyperlink w:anchor="_Toc161751833" w:history="1">
            <w:r w:rsidRPr="00BC07B7">
              <w:rPr>
                <w:rStyle w:val="Hyperkobling"/>
                <w:rFonts w:cstheme="minorHAnsi"/>
                <w:noProof/>
              </w:rPr>
              <w:t>Skifte av indeks</w:t>
            </w:r>
            <w:r>
              <w:rPr>
                <w:noProof/>
                <w:webHidden/>
              </w:rPr>
              <w:tab/>
            </w:r>
            <w:r>
              <w:rPr>
                <w:noProof/>
                <w:webHidden/>
              </w:rPr>
              <w:fldChar w:fldCharType="begin"/>
            </w:r>
            <w:r>
              <w:rPr>
                <w:noProof/>
                <w:webHidden/>
              </w:rPr>
              <w:instrText xml:space="preserve"> PAGEREF _Toc161751833 \h </w:instrText>
            </w:r>
            <w:r>
              <w:rPr>
                <w:noProof/>
                <w:webHidden/>
              </w:rPr>
            </w:r>
            <w:r>
              <w:rPr>
                <w:noProof/>
                <w:webHidden/>
              </w:rPr>
              <w:fldChar w:fldCharType="separate"/>
            </w:r>
            <w:r>
              <w:rPr>
                <w:noProof/>
                <w:webHidden/>
              </w:rPr>
              <w:t>6</w:t>
            </w:r>
            <w:r>
              <w:rPr>
                <w:noProof/>
                <w:webHidden/>
              </w:rPr>
              <w:fldChar w:fldCharType="end"/>
            </w:r>
          </w:hyperlink>
        </w:p>
        <w:p w14:paraId="0381F4F8" w14:textId="377599B7" w:rsidR="3B6E9AB6" w:rsidRDefault="3B6E9AB6" w:rsidP="3B6E9AB6">
          <w:pPr>
            <w:pStyle w:val="INNH2"/>
            <w:tabs>
              <w:tab w:val="left" w:pos="660"/>
              <w:tab w:val="right" w:leader="dot" w:pos="9060"/>
            </w:tabs>
            <w:rPr>
              <w:rStyle w:val="Hyperkobling"/>
            </w:rPr>
          </w:pPr>
          <w:r>
            <w:fldChar w:fldCharType="end"/>
          </w:r>
        </w:p>
      </w:sdtContent>
    </w:sdt>
    <w:p w14:paraId="1A62EE73" w14:textId="1BFFD9D9" w:rsidR="0048790B" w:rsidRDefault="0048790B"/>
    <w:p w14:paraId="23211FDF" w14:textId="1C69DCFD" w:rsidR="0048790B" w:rsidRDefault="0060541E">
      <w:r>
        <w:br w:type="page"/>
      </w:r>
    </w:p>
    <w:p w14:paraId="06E5DD3C" w14:textId="0FFDF33D" w:rsidR="00A5488B" w:rsidRPr="00E711AA" w:rsidRDefault="00A5488B" w:rsidP="3B6E9AB6">
      <w:pPr>
        <w:pStyle w:val="Overskrift1"/>
        <w:numPr>
          <w:ilvl w:val="0"/>
          <w:numId w:val="0"/>
        </w:numPr>
      </w:pPr>
      <w:bookmarkStart w:id="1" w:name="_Toc53013059"/>
      <w:bookmarkStart w:id="2" w:name="_Toc161751815"/>
      <w:r>
        <w:lastRenderedPageBreak/>
        <w:t>Introduksjon</w:t>
      </w:r>
      <w:bookmarkEnd w:id="1"/>
      <w:bookmarkEnd w:id="2"/>
    </w:p>
    <w:p w14:paraId="5ED611B4" w14:textId="3FAD3A22" w:rsidR="00A5488B" w:rsidRDefault="00A5488B" w:rsidP="38CE1055">
      <w:pPr>
        <w:rPr>
          <w:rFonts w:eastAsiaTheme="minorEastAsia"/>
        </w:rPr>
      </w:pPr>
      <w:r w:rsidRPr="38CE1055">
        <w:rPr>
          <w:rFonts w:eastAsiaTheme="minorEastAsia"/>
        </w:rPr>
        <w:t>Dette bilaget inneholder alle priser og nærmere betingelser for det vede</w:t>
      </w:r>
      <w:r w:rsidR="54355BAA" w:rsidRPr="38CE1055">
        <w:rPr>
          <w:rFonts w:eastAsiaTheme="minorEastAsia"/>
        </w:rPr>
        <w:t>r</w:t>
      </w:r>
      <w:r w:rsidRPr="38CE1055">
        <w:rPr>
          <w:rFonts w:eastAsiaTheme="minorEastAsia"/>
        </w:rPr>
        <w:t xml:space="preserve">laget kunden skal betale for leverandørens ytelser. </w:t>
      </w:r>
      <w:r w:rsidR="006A540A" w:rsidRPr="38CE1055">
        <w:rPr>
          <w:rFonts w:eastAsiaTheme="minorEastAsia"/>
        </w:rPr>
        <w:t>P</w:t>
      </w:r>
      <w:r w:rsidR="00E90E55" w:rsidRPr="38CE1055">
        <w:t>ris</w:t>
      </w:r>
      <w:r w:rsidR="006A540A" w:rsidRPr="38CE1055">
        <w:t>er</w:t>
      </w:r>
      <w:r w:rsidR="00E90E55" w:rsidRPr="38CE1055">
        <w:t xml:space="preserve"> skal oppgis i </w:t>
      </w:r>
      <w:r w:rsidR="003670CB">
        <w:t>dette dokumentet.</w:t>
      </w:r>
      <w:r w:rsidR="00E90E55" w:rsidRPr="38CE1055">
        <w:t xml:space="preserve"> </w:t>
      </w:r>
    </w:p>
    <w:p w14:paraId="64792CD9" w14:textId="4946C5E9" w:rsidR="00A5488B" w:rsidRDefault="00A5488B" w:rsidP="3B6E9AB6">
      <w:pPr>
        <w:pStyle w:val="Overskrift1"/>
        <w:numPr>
          <w:ilvl w:val="0"/>
          <w:numId w:val="0"/>
        </w:numPr>
      </w:pPr>
      <w:bookmarkStart w:id="3" w:name="_Toc53013060"/>
      <w:bookmarkStart w:id="4" w:name="_Toc161751816"/>
      <w:r>
        <w:t xml:space="preserve">Spesifisering av </w:t>
      </w:r>
      <w:bookmarkEnd w:id="3"/>
      <w:r w:rsidR="00004356">
        <w:t>priselementer</w:t>
      </w:r>
      <w:bookmarkEnd w:id="4"/>
    </w:p>
    <w:p w14:paraId="148B70AF" w14:textId="541CB4E3" w:rsidR="00421233" w:rsidRDefault="00421233" w:rsidP="00421233">
      <w:pPr>
        <w:rPr>
          <w:lang w:eastAsia="nb-NO"/>
        </w:rPr>
      </w:pPr>
      <w:r w:rsidRPr="657B677E">
        <w:rPr>
          <w:lang w:eastAsia="nb-NO"/>
        </w:rPr>
        <w:t xml:space="preserve">Alle priser er </w:t>
      </w:r>
      <w:r w:rsidR="00B05891" w:rsidRPr="657B677E">
        <w:rPr>
          <w:lang w:eastAsia="nb-NO"/>
        </w:rPr>
        <w:t xml:space="preserve">i norske kroner, </w:t>
      </w:r>
      <w:r w:rsidRPr="657B677E">
        <w:rPr>
          <w:lang w:eastAsia="nb-NO"/>
        </w:rPr>
        <w:t>eksklusiv merverdiavgift. Alle prisene er inkludert andre avgifter.</w:t>
      </w:r>
    </w:p>
    <w:p w14:paraId="6FA11FEA" w14:textId="37866B98" w:rsidR="00DB38B5" w:rsidRDefault="00DB38B5" w:rsidP="00DB38B5">
      <w:pPr>
        <w:rPr>
          <w:rFonts w:eastAsiaTheme="minorEastAsia"/>
        </w:rPr>
      </w:pPr>
      <w:r>
        <w:rPr>
          <w:rFonts w:eastAsiaTheme="minorEastAsia"/>
        </w:rPr>
        <w:t>Følgende priselementer omfattes av avtalen:</w:t>
      </w:r>
    </w:p>
    <w:p w14:paraId="68512F50" w14:textId="35742B95" w:rsidR="00A5488B" w:rsidRPr="001428A0" w:rsidRDefault="00C83199" w:rsidP="657B677E">
      <w:pPr>
        <w:pStyle w:val="Overskrift2"/>
        <w:numPr>
          <w:ilvl w:val="0"/>
          <w:numId w:val="0"/>
        </w:numPr>
      </w:pPr>
      <w:bookmarkStart w:id="5" w:name="_Toc161751817"/>
      <w:r>
        <w:t>Etablering av tjenesten</w:t>
      </w:r>
      <w:bookmarkEnd w:id="5"/>
      <w:r w:rsidR="006D6DA2">
        <w:t xml:space="preserve"> </w:t>
      </w:r>
    </w:p>
    <w:p w14:paraId="3C4C4707" w14:textId="362CD9B4" w:rsidR="00A5488B" w:rsidRDefault="00AB55FC" w:rsidP="198B0D1B">
      <w:pPr>
        <w:rPr>
          <w:rFonts w:eastAsiaTheme="minorEastAsia"/>
        </w:rPr>
      </w:pPr>
      <w:r w:rsidRPr="198B0D1B">
        <w:rPr>
          <w:rFonts w:eastAsiaTheme="minorEastAsia"/>
        </w:rPr>
        <w:t>Leverandøren</w:t>
      </w:r>
      <w:r w:rsidR="5E09512F" w:rsidRPr="198B0D1B">
        <w:rPr>
          <w:rFonts w:eastAsiaTheme="minorEastAsia"/>
        </w:rPr>
        <w:t>s</w:t>
      </w:r>
      <w:r w:rsidRPr="198B0D1B">
        <w:rPr>
          <w:rFonts w:eastAsiaTheme="minorEastAsia"/>
        </w:rPr>
        <w:t xml:space="preserve"> </w:t>
      </w:r>
      <w:r w:rsidR="321E79CA" w:rsidRPr="198B0D1B">
        <w:rPr>
          <w:rFonts w:eastAsiaTheme="minorEastAsia"/>
        </w:rPr>
        <w:t>pris for</w:t>
      </w:r>
      <w:r w:rsidRPr="198B0D1B">
        <w:rPr>
          <w:rFonts w:eastAsiaTheme="minorEastAsia"/>
        </w:rPr>
        <w:t xml:space="preserve"> </w:t>
      </w:r>
      <w:r w:rsidR="00E64CDA">
        <w:rPr>
          <w:rFonts w:eastAsiaTheme="minorEastAsia"/>
        </w:rPr>
        <w:t>e</w:t>
      </w:r>
      <w:r w:rsidR="00505FD8" w:rsidRPr="198B0D1B">
        <w:rPr>
          <w:rFonts w:eastAsiaTheme="minorEastAsia"/>
        </w:rPr>
        <w:t>tablering av tjenesten</w:t>
      </w:r>
    </w:p>
    <w:tbl>
      <w:tblPr>
        <w:tblStyle w:val="Tabellrutenett"/>
        <w:tblW w:w="9016" w:type="dxa"/>
        <w:tblLook w:val="04A0" w:firstRow="1" w:lastRow="0" w:firstColumn="1" w:lastColumn="0" w:noHBand="0" w:noVBand="1"/>
      </w:tblPr>
      <w:tblGrid>
        <w:gridCol w:w="4678"/>
        <w:gridCol w:w="1825"/>
        <w:gridCol w:w="2513"/>
      </w:tblGrid>
      <w:tr w:rsidR="00A816E3" w14:paraId="5A1EE00A" w14:textId="77777777" w:rsidTr="2E41E45D">
        <w:trPr>
          <w:trHeight w:val="316"/>
        </w:trPr>
        <w:tc>
          <w:tcPr>
            <w:tcW w:w="4678" w:type="dxa"/>
            <w:shd w:val="clear" w:color="auto" w:fill="D9E2F3" w:themeFill="accent1" w:themeFillTint="33"/>
          </w:tcPr>
          <w:p w14:paraId="030DDDD4" w14:textId="5F497029" w:rsidR="00A816E3" w:rsidRPr="00F91676" w:rsidRDefault="64FBA2EE" w:rsidP="38CE1055">
            <w:pPr>
              <w:spacing w:line="259" w:lineRule="auto"/>
              <w:rPr>
                <w:rFonts w:ascii="Calibri" w:eastAsia="Calibri" w:hAnsi="Calibri" w:cs="Calibri"/>
                <w:b/>
                <w:bCs/>
              </w:rPr>
            </w:pPr>
            <w:r w:rsidRPr="00F91676">
              <w:rPr>
                <w:rFonts w:ascii="Calibri" w:eastAsia="Calibri" w:hAnsi="Calibri" w:cs="Calibri"/>
                <w:b/>
                <w:bCs/>
              </w:rPr>
              <w:t>Etablering</w:t>
            </w:r>
          </w:p>
        </w:tc>
        <w:tc>
          <w:tcPr>
            <w:tcW w:w="1825" w:type="dxa"/>
            <w:shd w:val="clear" w:color="auto" w:fill="D9E2F3" w:themeFill="accent1" w:themeFillTint="33"/>
          </w:tcPr>
          <w:p w14:paraId="4603C922" w14:textId="30E98F27" w:rsidR="00A816E3" w:rsidRPr="00F91676" w:rsidRDefault="64FBA2EE" w:rsidP="38CE1055">
            <w:pPr>
              <w:spacing w:line="259" w:lineRule="auto"/>
              <w:rPr>
                <w:rFonts w:ascii="Calibri" w:eastAsia="Calibri" w:hAnsi="Calibri" w:cs="Calibri"/>
                <w:b/>
                <w:bCs/>
              </w:rPr>
            </w:pPr>
            <w:r w:rsidRPr="00F91676">
              <w:rPr>
                <w:rFonts w:ascii="Calibri" w:eastAsia="Calibri" w:hAnsi="Calibri" w:cs="Calibri"/>
                <w:b/>
                <w:bCs/>
              </w:rPr>
              <w:t>Antall</w:t>
            </w:r>
          </w:p>
        </w:tc>
        <w:tc>
          <w:tcPr>
            <w:tcW w:w="2513" w:type="dxa"/>
            <w:shd w:val="clear" w:color="auto" w:fill="D9E2F3" w:themeFill="accent1" w:themeFillTint="33"/>
          </w:tcPr>
          <w:p w14:paraId="1A480342" w14:textId="0CCE1C3F" w:rsidR="00A816E3" w:rsidRPr="00F91676" w:rsidRDefault="64FBA2EE" w:rsidP="38CE1055">
            <w:pPr>
              <w:rPr>
                <w:rFonts w:ascii="Calibri" w:eastAsia="Calibri" w:hAnsi="Calibri" w:cs="Calibri"/>
                <w:b/>
                <w:bCs/>
              </w:rPr>
            </w:pPr>
            <w:r w:rsidRPr="00F91676">
              <w:rPr>
                <w:rFonts w:ascii="Calibri" w:eastAsia="Calibri" w:hAnsi="Calibri" w:cs="Calibri"/>
                <w:b/>
                <w:bCs/>
              </w:rPr>
              <w:t>Pris i NOK eks. mva.</w:t>
            </w:r>
          </w:p>
        </w:tc>
      </w:tr>
      <w:tr w:rsidR="00A816E3" w14:paraId="65A42D80" w14:textId="77777777" w:rsidTr="2E41E45D">
        <w:trPr>
          <w:trHeight w:val="316"/>
        </w:trPr>
        <w:tc>
          <w:tcPr>
            <w:tcW w:w="4678" w:type="dxa"/>
          </w:tcPr>
          <w:p w14:paraId="0C42F88B" w14:textId="3C1E1842" w:rsidR="00A816E3" w:rsidRPr="00F91676" w:rsidRDefault="64FBA2EE" w:rsidP="38CE1055">
            <w:pPr>
              <w:spacing w:line="259" w:lineRule="auto"/>
              <w:rPr>
                <w:rFonts w:ascii="Calibri" w:eastAsia="Calibri" w:hAnsi="Calibri" w:cs="Calibri"/>
              </w:rPr>
            </w:pPr>
            <w:r w:rsidRPr="00F91676">
              <w:rPr>
                <w:rFonts w:ascii="Calibri" w:eastAsia="Calibri" w:hAnsi="Calibri" w:cs="Calibri"/>
              </w:rPr>
              <w:t xml:space="preserve">Etablering av tjenesten iht. </w:t>
            </w:r>
            <w:r w:rsidR="4C9909EC" w:rsidRPr="00F91676">
              <w:rPr>
                <w:rFonts w:ascii="Calibri" w:eastAsia="Calibri" w:hAnsi="Calibri" w:cs="Calibri"/>
              </w:rPr>
              <w:t>kontrakten m/bilag og vedlegg</w:t>
            </w:r>
            <w:r w:rsidRPr="00F91676">
              <w:rPr>
                <w:rFonts w:ascii="Calibri" w:eastAsia="Calibri" w:hAnsi="Calibri" w:cs="Calibri"/>
              </w:rPr>
              <w:t>.</w:t>
            </w:r>
          </w:p>
          <w:p w14:paraId="09C388E2" w14:textId="77777777" w:rsidR="00A816E3" w:rsidRPr="00F91676" w:rsidRDefault="00A816E3" w:rsidP="38CE1055">
            <w:pPr>
              <w:spacing w:line="259" w:lineRule="auto"/>
              <w:rPr>
                <w:rFonts w:ascii="Calibri" w:eastAsia="Calibri" w:hAnsi="Calibri" w:cs="Calibri"/>
              </w:rPr>
            </w:pPr>
          </w:p>
          <w:p w14:paraId="1FF71E62" w14:textId="6E4847EB" w:rsidR="00A816E3" w:rsidRPr="00F91676" w:rsidRDefault="64FBA2EE" w:rsidP="38CE1055">
            <w:pPr>
              <w:spacing w:line="259" w:lineRule="auto"/>
              <w:rPr>
                <w:rFonts w:ascii="Calibri" w:eastAsia="Calibri" w:hAnsi="Calibri" w:cs="Calibri"/>
              </w:rPr>
            </w:pPr>
            <w:r w:rsidRPr="00F91676">
              <w:rPr>
                <w:rFonts w:ascii="Calibri" w:eastAsia="Calibri" w:hAnsi="Calibri" w:cs="Calibri"/>
              </w:rPr>
              <w:t>Ved oppstart er det estimert følgende antall brukere:</w:t>
            </w:r>
          </w:p>
          <w:p w14:paraId="7886AB28" w14:textId="3206ADE3" w:rsidR="00A816E3" w:rsidRPr="00F91676" w:rsidRDefault="64FBA2EE" w:rsidP="38CE1055">
            <w:pPr>
              <w:pStyle w:val="Listeavsnitt"/>
              <w:numPr>
                <w:ilvl w:val="0"/>
                <w:numId w:val="11"/>
              </w:numPr>
              <w:rPr>
                <w:rFonts w:ascii="Calibri" w:eastAsia="Calibri" w:hAnsi="Calibri" w:cs="Calibri"/>
              </w:rPr>
            </w:pPr>
            <w:r w:rsidRPr="00F91676">
              <w:rPr>
                <w:rFonts w:ascii="Calibri" w:eastAsia="Calibri" w:hAnsi="Calibri" w:cs="Calibri"/>
              </w:rPr>
              <w:t>Administratorbrukere: 5</w:t>
            </w:r>
            <w:r w:rsidR="127A9132" w:rsidRPr="00F91676">
              <w:rPr>
                <w:rFonts w:ascii="Calibri" w:eastAsia="Calibri" w:hAnsi="Calibri" w:cs="Calibri"/>
              </w:rPr>
              <w:t xml:space="preserve"> </w:t>
            </w:r>
            <w:r w:rsidRPr="00F91676">
              <w:rPr>
                <w:rFonts w:ascii="Calibri" w:eastAsia="Calibri" w:hAnsi="Calibri" w:cs="Calibri"/>
              </w:rPr>
              <w:t>stk</w:t>
            </w:r>
            <w:r w:rsidR="127A9132" w:rsidRPr="00F91676">
              <w:rPr>
                <w:rFonts w:ascii="Calibri" w:eastAsia="Calibri" w:hAnsi="Calibri" w:cs="Calibri"/>
              </w:rPr>
              <w:t>.</w:t>
            </w:r>
          </w:p>
          <w:p w14:paraId="7D2C506A" w14:textId="6E37EE39" w:rsidR="00A816E3" w:rsidRPr="00F91676" w:rsidRDefault="64FBA2EE" w:rsidP="38CE1055">
            <w:pPr>
              <w:pStyle w:val="Listeavsnitt"/>
              <w:numPr>
                <w:ilvl w:val="0"/>
                <w:numId w:val="11"/>
              </w:numPr>
              <w:rPr>
                <w:rFonts w:ascii="Calibri" w:eastAsia="Calibri" w:hAnsi="Calibri" w:cs="Calibri"/>
              </w:rPr>
            </w:pPr>
            <w:r w:rsidRPr="00F91676">
              <w:rPr>
                <w:rFonts w:ascii="Calibri" w:eastAsia="Calibri" w:hAnsi="Calibri" w:cs="Calibri"/>
              </w:rPr>
              <w:t>Superbrukere: 1</w:t>
            </w:r>
            <w:r w:rsidR="001F5AB0">
              <w:rPr>
                <w:rFonts w:ascii="Calibri" w:eastAsia="Calibri" w:hAnsi="Calibri" w:cs="Calibri"/>
              </w:rPr>
              <w:t>5</w:t>
            </w:r>
            <w:r w:rsidR="127A9132" w:rsidRPr="00F91676">
              <w:rPr>
                <w:rFonts w:ascii="Calibri" w:eastAsia="Calibri" w:hAnsi="Calibri" w:cs="Calibri"/>
              </w:rPr>
              <w:t xml:space="preserve"> </w:t>
            </w:r>
            <w:r w:rsidRPr="00F91676">
              <w:rPr>
                <w:rFonts w:ascii="Calibri" w:eastAsia="Calibri" w:hAnsi="Calibri" w:cs="Calibri"/>
              </w:rPr>
              <w:t>stk</w:t>
            </w:r>
            <w:r w:rsidR="127A9132" w:rsidRPr="00F91676">
              <w:rPr>
                <w:rFonts w:ascii="Calibri" w:eastAsia="Calibri" w:hAnsi="Calibri" w:cs="Calibri"/>
              </w:rPr>
              <w:t>.</w:t>
            </w:r>
          </w:p>
          <w:p w14:paraId="4752D0E8" w14:textId="1461680F" w:rsidR="00A816E3" w:rsidRPr="00F91676" w:rsidRDefault="64FBA2EE" w:rsidP="38CE1055">
            <w:pPr>
              <w:pStyle w:val="Listeavsnitt"/>
              <w:numPr>
                <w:ilvl w:val="0"/>
                <w:numId w:val="11"/>
              </w:numPr>
              <w:rPr>
                <w:rFonts w:ascii="Calibri" w:eastAsia="Calibri" w:hAnsi="Calibri" w:cs="Calibri"/>
              </w:rPr>
            </w:pPr>
            <w:r w:rsidRPr="00F91676">
              <w:rPr>
                <w:rFonts w:ascii="Calibri" w:eastAsia="Calibri" w:hAnsi="Calibri" w:cs="Calibri"/>
              </w:rPr>
              <w:t>Renholdere: 80</w:t>
            </w:r>
            <w:r w:rsidR="127A9132" w:rsidRPr="00F91676">
              <w:rPr>
                <w:rFonts w:ascii="Calibri" w:eastAsia="Calibri" w:hAnsi="Calibri" w:cs="Calibri"/>
              </w:rPr>
              <w:t xml:space="preserve"> </w:t>
            </w:r>
            <w:r w:rsidRPr="00F91676">
              <w:rPr>
                <w:rFonts w:ascii="Calibri" w:eastAsia="Calibri" w:hAnsi="Calibri" w:cs="Calibri"/>
              </w:rPr>
              <w:t>stk</w:t>
            </w:r>
            <w:r w:rsidR="127A9132" w:rsidRPr="00F91676">
              <w:rPr>
                <w:rFonts w:ascii="Calibri" w:eastAsia="Calibri" w:hAnsi="Calibri" w:cs="Calibri"/>
              </w:rPr>
              <w:t>.</w:t>
            </w:r>
          </w:p>
          <w:p w14:paraId="6D85C4A2" w14:textId="095F8BEE" w:rsidR="00A816E3" w:rsidRPr="00F91676" w:rsidRDefault="00A816E3" w:rsidP="38CE1055">
            <w:pPr>
              <w:pStyle w:val="Listeavsnitt"/>
              <w:ind w:left="766"/>
              <w:rPr>
                <w:rFonts w:ascii="Calibri" w:eastAsia="Calibri" w:hAnsi="Calibri" w:cs="Calibri"/>
              </w:rPr>
            </w:pPr>
          </w:p>
        </w:tc>
        <w:tc>
          <w:tcPr>
            <w:tcW w:w="1825" w:type="dxa"/>
          </w:tcPr>
          <w:p w14:paraId="3FD5755C" w14:textId="0B259906" w:rsidR="00A816E3" w:rsidRPr="00F91676" w:rsidRDefault="64FBA2EE" w:rsidP="38CE1055">
            <w:pPr>
              <w:spacing w:line="259" w:lineRule="auto"/>
              <w:rPr>
                <w:rFonts w:ascii="Calibri" w:eastAsia="Calibri" w:hAnsi="Calibri" w:cs="Calibri"/>
              </w:rPr>
            </w:pPr>
            <w:r w:rsidRPr="00F91676">
              <w:rPr>
                <w:rFonts w:ascii="Calibri" w:eastAsia="Calibri" w:hAnsi="Calibri" w:cs="Calibri"/>
              </w:rPr>
              <w:t>1</w:t>
            </w:r>
          </w:p>
        </w:tc>
        <w:tc>
          <w:tcPr>
            <w:tcW w:w="2513" w:type="dxa"/>
          </w:tcPr>
          <w:p w14:paraId="7B0423A8" w14:textId="4A8DE5C2" w:rsidR="00A816E3" w:rsidRPr="006D7811" w:rsidRDefault="00A816E3" w:rsidP="2E41E45D">
            <w:pPr>
              <w:rPr>
                <w:rFonts w:eastAsia="Times New Roman"/>
                <w:i/>
                <w:iCs/>
                <w:highlight w:val="yellow"/>
                <w:lang w:eastAsia="nb-NO"/>
              </w:rPr>
            </w:pPr>
          </w:p>
        </w:tc>
      </w:tr>
    </w:tbl>
    <w:p w14:paraId="6498EFEB" w14:textId="77777777" w:rsidR="00754774" w:rsidRDefault="00754774" w:rsidP="38CE1055">
      <w:pPr>
        <w:rPr>
          <w:rFonts w:eastAsiaTheme="minorEastAsia"/>
          <w:highlight w:val="yellow"/>
        </w:rPr>
      </w:pPr>
    </w:p>
    <w:p w14:paraId="34E9315F" w14:textId="38394AFB" w:rsidR="000A0A66" w:rsidRPr="00AB4FC6" w:rsidRDefault="000A0A66" w:rsidP="38CE1055">
      <w:pPr>
        <w:pStyle w:val="Overskrift3"/>
        <w:numPr>
          <w:ilvl w:val="0"/>
          <w:numId w:val="0"/>
        </w:numPr>
        <w:rPr>
          <w:color w:val="auto"/>
          <w:sz w:val="28"/>
          <w:szCs w:val="28"/>
        </w:rPr>
      </w:pPr>
      <w:bookmarkStart w:id="6" w:name="_Toc161751819"/>
      <w:r w:rsidRPr="00AB4FC6">
        <w:rPr>
          <w:color w:val="auto"/>
          <w:sz w:val="28"/>
          <w:szCs w:val="28"/>
        </w:rPr>
        <w:t>Opplæring i</w:t>
      </w:r>
      <w:r w:rsidR="00B4305E" w:rsidRPr="00AB4FC6">
        <w:rPr>
          <w:color w:val="auto"/>
          <w:sz w:val="28"/>
          <w:szCs w:val="28"/>
        </w:rPr>
        <w:t xml:space="preserve"> forbindelse med</w:t>
      </w:r>
      <w:r w:rsidRPr="00AB4FC6">
        <w:rPr>
          <w:color w:val="auto"/>
          <w:sz w:val="28"/>
          <w:szCs w:val="28"/>
        </w:rPr>
        <w:t xml:space="preserve"> </w:t>
      </w:r>
      <w:r w:rsidR="009C1E5E" w:rsidRPr="00AB4FC6">
        <w:rPr>
          <w:color w:val="auto"/>
          <w:sz w:val="28"/>
          <w:szCs w:val="28"/>
        </w:rPr>
        <w:t xml:space="preserve">etablering av </w:t>
      </w:r>
      <w:r w:rsidR="00B4305E" w:rsidRPr="00AB4FC6">
        <w:rPr>
          <w:color w:val="auto"/>
          <w:sz w:val="28"/>
          <w:szCs w:val="28"/>
        </w:rPr>
        <w:t>tjenesten</w:t>
      </w:r>
      <w:bookmarkEnd w:id="6"/>
    </w:p>
    <w:tbl>
      <w:tblPr>
        <w:tblStyle w:val="Tabellrutenett"/>
        <w:tblW w:w="9060" w:type="dxa"/>
        <w:tblLook w:val="04A0" w:firstRow="1" w:lastRow="0" w:firstColumn="1" w:lastColumn="0" w:noHBand="0" w:noVBand="1"/>
      </w:tblPr>
      <w:tblGrid>
        <w:gridCol w:w="3018"/>
        <w:gridCol w:w="1902"/>
        <w:gridCol w:w="1902"/>
        <w:gridCol w:w="2238"/>
      </w:tblGrid>
      <w:tr w:rsidR="00A5488B" w:rsidRPr="00AB4FC6" w14:paraId="022091B2" w14:textId="77777777" w:rsidTr="2E41E45D">
        <w:trPr>
          <w:trHeight w:val="300"/>
        </w:trPr>
        <w:tc>
          <w:tcPr>
            <w:tcW w:w="3018" w:type="dxa"/>
            <w:shd w:val="clear" w:color="auto" w:fill="D9E2F3" w:themeFill="accent1" w:themeFillTint="33"/>
          </w:tcPr>
          <w:p w14:paraId="57FF26F9" w14:textId="77777777" w:rsidR="00A5488B" w:rsidRPr="00AB4FC6" w:rsidRDefault="00A5488B" w:rsidP="38CE1055">
            <w:pPr>
              <w:spacing w:line="259" w:lineRule="auto"/>
              <w:rPr>
                <w:rFonts w:ascii="Calibri" w:eastAsia="Calibri" w:hAnsi="Calibri" w:cs="Calibri"/>
                <w:b/>
                <w:bCs/>
              </w:rPr>
            </w:pPr>
            <w:r w:rsidRPr="00AB4FC6">
              <w:rPr>
                <w:rFonts w:ascii="Calibri" w:eastAsia="Calibri" w:hAnsi="Calibri" w:cs="Calibri"/>
                <w:b/>
                <w:bCs/>
              </w:rPr>
              <w:t>Tilbudte kurs</w:t>
            </w:r>
          </w:p>
        </w:tc>
        <w:tc>
          <w:tcPr>
            <w:tcW w:w="1902" w:type="dxa"/>
            <w:shd w:val="clear" w:color="auto" w:fill="D9E2F3" w:themeFill="accent1" w:themeFillTint="33"/>
          </w:tcPr>
          <w:p w14:paraId="7286F12D" w14:textId="6C67082E" w:rsidR="00A5488B" w:rsidRPr="00AB4FC6" w:rsidRDefault="2938B774" w:rsidP="38CE1055">
            <w:pPr>
              <w:spacing w:line="259" w:lineRule="auto"/>
              <w:rPr>
                <w:rFonts w:ascii="Calibri" w:eastAsia="Calibri" w:hAnsi="Calibri" w:cs="Calibri"/>
                <w:b/>
                <w:bCs/>
              </w:rPr>
            </w:pPr>
            <w:r w:rsidRPr="00AB4FC6">
              <w:rPr>
                <w:rFonts w:ascii="Calibri" w:eastAsia="Calibri" w:hAnsi="Calibri" w:cs="Calibri"/>
                <w:b/>
                <w:bCs/>
              </w:rPr>
              <w:t>Antall</w:t>
            </w:r>
            <w:r w:rsidR="4DE8FF22" w:rsidRPr="00AB4FC6">
              <w:rPr>
                <w:rFonts w:ascii="Calibri" w:eastAsia="Calibri" w:hAnsi="Calibri" w:cs="Calibri"/>
                <w:b/>
                <w:bCs/>
              </w:rPr>
              <w:t>*</w:t>
            </w:r>
          </w:p>
        </w:tc>
        <w:tc>
          <w:tcPr>
            <w:tcW w:w="1902" w:type="dxa"/>
            <w:shd w:val="clear" w:color="auto" w:fill="D9E2F3" w:themeFill="accent1" w:themeFillTint="33"/>
          </w:tcPr>
          <w:p w14:paraId="3C2EC9B5" w14:textId="27058534" w:rsidR="776F47F8" w:rsidRPr="00AB4FC6" w:rsidRDefault="51D9015F" w:rsidP="38CE1055">
            <w:pPr>
              <w:rPr>
                <w:rFonts w:ascii="Calibri" w:eastAsia="Calibri" w:hAnsi="Calibri" w:cs="Calibri"/>
                <w:b/>
                <w:bCs/>
              </w:rPr>
            </w:pPr>
            <w:r w:rsidRPr="00AB4FC6">
              <w:rPr>
                <w:rFonts w:ascii="Calibri" w:eastAsia="Calibri" w:hAnsi="Calibri" w:cs="Calibri"/>
                <w:b/>
                <w:bCs/>
              </w:rPr>
              <w:t>Enhet</w:t>
            </w:r>
          </w:p>
        </w:tc>
        <w:tc>
          <w:tcPr>
            <w:tcW w:w="2238" w:type="dxa"/>
            <w:shd w:val="clear" w:color="auto" w:fill="D9E2F3" w:themeFill="accent1" w:themeFillTint="33"/>
          </w:tcPr>
          <w:p w14:paraId="3DDF3991" w14:textId="1D190841" w:rsidR="00A5488B" w:rsidRPr="00AB4FC6" w:rsidRDefault="4DD84796" w:rsidP="38CE1055">
            <w:pPr>
              <w:spacing w:line="259" w:lineRule="auto"/>
              <w:rPr>
                <w:rFonts w:ascii="Calibri" w:eastAsia="Calibri" w:hAnsi="Calibri" w:cs="Calibri"/>
                <w:b/>
                <w:bCs/>
              </w:rPr>
            </w:pPr>
            <w:r w:rsidRPr="00AB4FC6">
              <w:rPr>
                <w:rFonts w:ascii="Calibri" w:eastAsia="Calibri" w:hAnsi="Calibri" w:cs="Calibri"/>
                <w:b/>
                <w:bCs/>
              </w:rPr>
              <w:t>Pakkep</w:t>
            </w:r>
            <w:r w:rsidR="00A5488B" w:rsidRPr="00AB4FC6">
              <w:rPr>
                <w:rFonts w:ascii="Calibri" w:eastAsia="Calibri" w:hAnsi="Calibri" w:cs="Calibri"/>
                <w:b/>
                <w:bCs/>
              </w:rPr>
              <w:t>ris</w:t>
            </w:r>
          </w:p>
        </w:tc>
      </w:tr>
      <w:tr w:rsidR="00A5488B" w:rsidRPr="00AB4FC6" w14:paraId="0BE58218" w14:textId="77777777" w:rsidTr="2E41E45D">
        <w:trPr>
          <w:trHeight w:val="300"/>
        </w:trPr>
        <w:tc>
          <w:tcPr>
            <w:tcW w:w="3018" w:type="dxa"/>
          </w:tcPr>
          <w:p w14:paraId="36821695" w14:textId="5AFCA0EB" w:rsidR="00A5488B" w:rsidRPr="00AB4FC6" w:rsidRDefault="23E83C86" w:rsidP="38CE1055">
            <w:pPr>
              <w:spacing w:line="259" w:lineRule="auto"/>
              <w:rPr>
                <w:rFonts w:ascii="Calibri" w:eastAsia="Calibri" w:hAnsi="Calibri" w:cs="Calibri"/>
              </w:rPr>
            </w:pPr>
            <w:r w:rsidRPr="00AB4FC6">
              <w:rPr>
                <w:rFonts w:ascii="Calibri" w:eastAsia="Calibri" w:hAnsi="Calibri" w:cs="Calibri"/>
              </w:rPr>
              <w:t>Oppstartskurs</w:t>
            </w:r>
            <w:r w:rsidR="5C5240ED" w:rsidRPr="00AB4FC6">
              <w:rPr>
                <w:rFonts w:ascii="Calibri" w:eastAsia="Calibri" w:hAnsi="Calibri" w:cs="Calibri"/>
              </w:rPr>
              <w:t xml:space="preserve"> for </w:t>
            </w:r>
            <w:r w:rsidR="6FF091F8" w:rsidRPr="00AB4FC6">
              <w:rPr>
                <w:rFonts w:ascii="Calibri" w:eastAsia="Calibri" w:hAnsi="Calibri" w:cs="Calibri"/>
              </w:rPr>
              <w:t>admin</w:t>
            </w:r>
            <w:r w:rsidR="40065063" w:rsidRPr="00AB4FC6">
              <w:rPr>
                <w:rFonts w:ascii="Calibri" w:eastAsia="Calibri" w:hAnsi="Calibri" w:cs="Calibri"/>
              </w:rPr>
              <w:t>istrator</w:t>
            </w:r>
            <w:r w:rsidR="652E229C" w:rsidRPr="00AB4FC6">
              <w:rPr>
                <w:rFonts w:ascii="Calibri" w:eastAsia="Calibri" w:hAnsi="Calibri" w:cs="Calibri"/>
              </w:rPr>
              <w:t>brukere</w:t>
            </w:r>
          </w:p>
        </w:tc>
        <w:tc>
          <w:tcPr>
            <w:tcW w:w="1902" w:type="dxa"/>
          </w:tcPr>
          <w:p w14:paraId="37A91F75" w14:textId="2BB5388B" w:rsidR="0076022D" w:rsidRPr="00AB4FC6" w:rsidRDefault="29243D30" w:rsidP="38CE1055">
            <w:pPr>
              <w:spacing w:line="259" w:lineRule="auto"/>
              <w:rPr>
                <w:rFonts w:ascii="Calibri" w:eastAsia="Calibri" w:hAnsi="Calibri" w:cs="Calibri"/>
              </w:rPr>
            </w:pPr>
            <w:r w:rsidRPr="00AB4FC6">
              <w:rPr>
                <w:rFonts w:ascii="Calibri" w:eastAsia="Calibri" w:hAnsi="Calibri" w:cs="Calibri"/>
              </w:rPr>
              <w:t>5</w:t>
            </w:r>
          </w:p>
        </w:tc>
        <w:tc>
          <w:tcPr>
            <w:tcW w:w="1902" w:type="dxa"/>
          </w:tcPr>
          <w:p w14:paraId="13DE14B1" w14:textId="14C141E7" w:rsidR="77C120B5" w:rsidRPr="00AB4FC6" w:rsidRDefault="2EEDC8FF" w:rsidP="38CE1055">
            <w:pPr>
              <w:rPr>
                <w:rFonts w:ascii="Calibri" w:eastAsia="Calibri" w:hAnsi="Calibri" w:cs="Calibri"/>
              </w:rPr>
            </w:pPr>
            <w:r w:rsidRPr="00AB4FC6">
              <w:rPr>
                <w:rFonts w:ascii="Calibri" w:eastAsia="Calibri" w:hAnsi="Calibri" w:cs="Calibri"/>
              </w:rPr>
              <w:t>Personer</w:t>
            </w:r>
          </w:p>
        </w:tc>
        <w:tc>
          <w:tcPr>
            <w:tcW w:w="2238" w:type="dxa"/>
          </w:tcPr>
          <w:p w14:paraId="6E28A75D" w14:textId="77DEB4CB" w:rsidR="00A5488B" w:rsidRPr="00AB4FC6" w:rsidRDefault="00A5488B" w:rsidP="2E41E45D">
            <w:pPr>
              <w:spacing w:line="259" w:lineRule="auto"/>
              <w:rPr>
                <w:rFonts w:eastAsia="Times New Roman"/>
                <w:i/>
                <w:iCs/>
                <w:lang w:eastAsia="nb-NO"/>
              </w:rPr>
            </w:pPr>
          </w:p>
        </w:tc>
      </w:tr>
      <w:tr w:rsidR="00A5488B" w:rsidRPr="00AB4FC6" w14:paraId="34E24DBE" w14:textId="77777777" w:rsidTr="2E41E45D">
        <w:trPr>
          <w:trHeight w:val="300"/>
        </w:trPr>
        <w:tc>
          <w:tcPr>
            <w:tcW w:w="3018" w:type="dxa"/>
          </w:tcPr>
          <w:p w14:paraId="7EBC8BA9" w14:textId="5EAD36C1" w:rsidR="00A5488B" w:rsidRPr="00AB4FC6" w:rsidRDefault="0CEEAD7B" w:rsidP="38CE1055">
            <w:pPr>
              <w:spacing w:line="259" w:lineRule="auto"/>
              <w:rPr>
                <w:rFonts w:ascii="Calibri" w:eastAsia="Calibri" w:hAnsi="Calibri" w:cs="Calibri"/>
              </w:rPr>
            </w:pPr>
            <w:r w:rsidRPr="00AB4FC6">
              <w:rPr>
                <w:rFonts w:ascii="Calibri" w:eastAsia="Calibri" w:hAnsi="Calibri" w:cs="Calibri"/>
              </w:rPr>
              <w:t>Kurs for superbruker</w:t>
            </w:r>
            <w:r w:rsidR="2FA60DFB" w:rsidRPr="00AB4FC6">
              <w:rPr>
                <w:rFonts w:ascii="Calibri" w:eastAsia="Calibri" w:hAnsi="Calibri" w:cs="Calibri"/>
              </w:rPr>
              <w:t>e (soneledere)</w:t>
            </w:r>
            <w:r w:rsidR="179B293C" w:rsidRPr="00AB4FC6">
              <w:rPr>
                <w:rFonts w:ascii="Calibri" w:eastAsia="Calibri" w:hAnsi="Calibri" w:cs="Calibri"/>
              </w:rPr>
              <w:t xml:space="preserve"> i etableringsfasen</w:t>
            </w:r>
          </w:p>
        </w:tc>
        <w:tc>
          <w:tcPr>
            <w:tcW w:w="1902" w:type="dxa"/>
          </w:tcPr>
          <w:p w14:paraId="2246D466" w14:textId="0B5DF98D" w:rsidR="00A5488B" w:rsidRPr="00AB4FC6" w:rsidRDefault="5FDA2C6F" w:rsidP="38CE1055">
            <w:pPr>
              <w:spacing w:line="259" w:lineRule="auto"/>
              <w:rPr>
                <w:rFonts w:ascii="Calibri" w:eastAsia="Calibri" w:hAnsi="Calibri" w:cs="Calibri"/>
              </w:rPr>
            </w:pPr>
            <w:r w:rsidRPr="00AB4FC6">
              <w:rPr>
                <w:rFonts w:ascii="Calibri" w:eastAsia="Calibri" w:hAnsi="Calibri" w:cs="Calibri"/>
              </w:rPr>
              <w:t>1</w:t>
            </w:r>
            <w:r w:rsidR="001F5AB0">
              <w:rPr>
                <w:rFonts w:ascii="Calibri" w:eastAsia="Calibri" w:hAnsi="Calibri" w:cs="Calibri"/>
              </w:rPr>
              <w:t>5</w:t>
            </w:r>
          </w:p>
        </w:tc>
        <w:tc>
          <w:tcPr>
            <w:tcW w:w="1902" w:type="dxa"/>
          </w:tcPr>
          <w:p w14:paraId="033ACC30" w14:textId="103EF8C6" w:rsidR="73AC55E9" w:rsidRPr="00AB4FC6" w:rsidRDefault="58520450" w:rsidP="38CE1055">
            <w:pPr>
              <w:rPr>
                <w:rFonts w:ascii="Calibri" w:eastAsia="Calibri" w:hAnsi="Calibri" w:cs="Calibri"/>
              </w:rPr>
            </w:pPr>
            <w:r w:rsidRPr="00AB4FC6">
              <w:rPr>
                <w:rFonts w:ascii="Calibri" w:eastAsia="Calibri" w:hAnsi="Calibri" w:cs="Calibri"/>
              </w:rPr>
              <w:t>Personer</w:t>
            </w:r>
          </w:p>
        </w:tc>
        <w:tc>
          <w:tcPr>
            <w:tcW w:w="2238" w:type="dxa"/>
          </w:tcPr>
          <w:p w14:paraId="124F063A" w14:textId="7424D50D" w:rsidR="00A5488B" w:rsidRPr="00AB4FC6" w:rsidRDefault="00A5488B" w:rsidP="2E41E45D">
            <w:pPr>
              <w:spacing w:line="259" w:lineRule="auto"/>
              <w:rPr>
                <w:rFonts w:eastAsia="Times New Roman"/>
                <w:i/>
                <w:iCs/>
                <w:lang w:eastAsia="nb-NO"/>
              </w:rPr>
            </w:pPr>
          </w:p>
        </w:tc>
      </w:tr>
    </w:tbl>
    <w:p w14:paraId="51258BEC" w14:textId="5121245A" w:rsidR="005721DD" w:rsidRPr="00AB4FC6" w:rsidRDefault="00146A1A" w:rsidP="38CE1055">
      <w:pPr>
        <w:rPr>
          <w:sz w:val="20"/>
          <w:szCs w:val="20"/>
        </w:rPr>
      </w:pPr>
      <w:r w:rsidRPr="00AB4FC6">
        <w:rPr>
          <w:sz w:val="20"/>
          <w:szCs w:val="20"/>
        </w:rPr>
        <w:t>*</w:t>
      </w:r>
      <w:r w:rsidR="00626EBD" w:rsidRPr="00AB4FC6">
        <w:rPr>
          <w:sz w:val="20"/>
          <w:szCs w:val="20"/>
        </w:rPr>
        <w:t xml:space="preserve">Oppgitt antall </w:t>
      </w:r>
      <w:r w:rsidR="007D32A3" w:rsidRPr="00AB4FC6">
        <w:rPr>
          <w:sz w:val="20"/>
          <w:szCs w:val="20"/>
        </w:rPr>
        <w:t>er et estimat, og er ikke bindende for oppdragsgiver</w:t>
      </w:r>
    </w:p>
    <w:p w14:paraId="5A7F315D" w14:textId="61D792EB" w:rsidR="009C1E5E" w:rsidRPr="001F5AB0" w:rsidRDefault="009C1E5E" w:rsidP="38CE1055">
      <w:pPr>
        <w:pStyle w:val="Overskrift3"/>
        <w:numPr>
          <w:ilvl w:val="0"/>
          <w:numId w:val="0"/>
        </w:numPr>
        <w:rPr>
          <w:color w:val="auto"/>
          <w:sz w:val="28"/>
          <w:szCs w:val="28"/>
        </w:rPr>
      </w:pPr>
      <w:r w:rsidRPr="001F5AB0">
        <w:rPr>
          <w:color w:val="auto"/>
          <w:sz w:val="28"/>
          <w:szCs w:val="28"/>
        </w:rPr>
        <w:t xml:space="preserve">Opplæring </w:t>
      </w:r>
      <w:r w:rsidR="00A150E7" w:rsidRPr="001F5AB0">
        <w:rPr>
          <w:color w:val="auto"/>
          <w:sz w:val="28"/>
          <w:szCs w:val="28"/>
        </w:rPr>
        <w:t>i</w:t>
      </w:r>
      <w:r w:rsidR="00DA4333" w:rsidRPr="001F5AB0">
        <w:rPr>
          <w:color w:val="auto"/>
          <w:sz w:val="28"/>
          <w:szCs w:val="28"/>
        </w:rPr>
        <w:t xml:space="preserve"> kontraktsperioden</w:t>
      </w:r>
    </w:p>
    <w:tbl>
      <w:tblPr>
        <w:tblStyle w:val="Tabellrutenett"/>
        <w:tblW w:w="9060" w:type="dxa"/>
        <w:tblLook w:val="04A0" w:firstRow="1" w:lastRow="0" w:firstColumn="1" w:lastColumn="0" w:noHBand="0" w:noVBand="1"/>
      </w:tblPr>
      <w:tblGrid>
        <w:gridCol w:w="3018"/>
        <w:gridCol w:w="1902"/>
        <w:gridCol w:w="1902"/>
        <w:gridCol w:w="2238"/>
      </w:tblGrid>
      <w:tr w:rsidR="009C1E5E" w:rsidRPr="001F5AB0" w14:paraId="25E746E0" w14:textId="77777777" w:rsidTr="2E41E45D">
        <w:trPr>
          <w:trHeight w:val="300"/>
        </w:trPr>
        <w:tc>
          <w:tcPr>
            <w:tcW w:w="3018" w:type="dxa"/>
            <w:shd w:val="clear" w:color="auto" w:fill="D9E2F3" w:themeFill="accent1" w:themeFillTint="33"/>
          </w:tcPr>
          <w:p w14:paraId="5C95A3F6" w14:textId="77777777" w:rsidR="009C1E5E" w:rsidRPr="001F5AB0" w:rsidRDefault="009C1E5E" w:rsidP="38CE1055">
            <w:pPr>
              <w:spacing w:line="259" w:lineRule="auto"/>
              <w:rPr>
                <w:rFonts w:ascii="Calibri" w:eastAsia="Calibri" w:hAnsi="Calibri" w:cs="Calibri"/>
                <w:b/>
                <w:bCs/>
              </w:rPr>
            </w:pPr>
            <w:r w:rsidRPr="001F5AB0">
              <w:rPr>
                <w:rFonts w:ascii="Calibri" w:eastAsia="Calibri" w:hAnsi="Calibri" w:cs="Calibri"/>
                <w:b/>
                <w:bCs/>
              </w:rPr>
              <w:t>Tilbudte kurs</w:t>
            </w:r>
          </w:p>
        </w:tc>
        <w:tc>
          <w:tcPr>
            <w:tcW w:w="1902" w:type="dxa"/>
            <w:shd w:val="clear" w:color="auto" w:fill="D9E2F3" w:themeFill="accent1" w:themeFillTint="33"/>
          </w:tcPr>
          <w:p w14:paraId="73BFF2C6" w14:textId="062BF22A" w:rsidR="009C1E5E" w:rsidRPr="001F5AB0" w:rsidRDefault="00A150E7" w:rsidP="38CE1055">
            <w:pPr>
              <w:spacing w:line="259" w:lineRule="auto"/>
              <w:rPr>
                <w:rFonts w:ascii="Calibri" w:eastAsia="Calibri" w:hAnsi="Calibri" w:cs="Calibri"/>
                <w:b/>
                <w:bCs/>
              </w:rPr>
            </w:pPr>
            <w:r w:rsidRPr="001F5AB0">
              <w:rPr>
                <w:rFonts w:ascii="Calibri" w:eastAsia="Calibri" w:hAnsi="Calibri" w:cs="Calibri"/>
                <w:b/>
                <w:bCs/>
              </w:rPr>
              <w:t>Pris per kurs</w:t>
            </w:r>
          </w:p>
        </w:tc>
        <w:tc>
          <w:tcPr>
            <w:tcW w:w="1902" w:type="dxa"/>
            <w:shd w:val="clear" w:color="auto" w:fill="D9E2F3" w:themeFill="accent1" w:themeFillTint="33"/>
          </w:tcPr>
          <w:p w14:paraId="25D1910A" w14:textId="205C64D3" w:rsidR="009C1E5E" w:rsidRPr="001F5AB0" w:rsidRDefault="00A150E7" w:rsidP="38CE1055">
            <w:pPr>
              <w:rPr>
                <w:rFonts w:ascii="Calibri" w:eastAsia="Calibri" w:hAnsi="Calibri" w:cs="Calibri"/>
                <w:b/>
                <w:bCs/>
              </w:rPr>
            </w:pPr>
            <w:r w:rsidRPr="001F5AB0">
              <w:rPr>
                <w:rFonts w:ascii="Calibri" w:eastAsia="Calibri" w:hAnsi="Calibri" w:cs="Calibri"/>
                <w:b/>
                <w:bCs/>
              </w:rPr>
              <w:t>Antall*</w:t>
            </w:r>
          </w:p>
        </w:tc>
        <w:tc>
          <w:tcPr>
            <w:tcW w:w="2238" w:type="dxa"/>
            <w:shd w:val="clear" w:color="auto" w:fill="D9E2F3" w:themeFill="accent1" w:themeFillTint="33"/>
          </w:tcPr>
          <w:p w14:paraId="73B5F0E4" w14:textId="6402D58C" w:rsidR="009C1E5E" w:rsidRPr="001F5AB0" w:rsidRDefault="00A150E7" w:rsidP="38CE1055">
            <w:pPr>
              <w:spacing w:line="259" w:lineRule="auto"/>
              <w:rPr>
                <w:rFonts w:ascii="Calibri" w:eastAsia="Calibri" w:hAnsi="Calibri" w:cs="Calibri"/>
                <w:b/>
                <w:bCs/>
              </w:rPr>
            </w:pPr>
            <w:r w:rsidRPr="001F5AB0">
              <w:rPr>
                <w:rFonts w:ascii="Calibri" w:eastAsia="Calibri" w:hAnsi="Calibri" w:cs="Calibri"/>
                <w:b/>
                <w:bCs/>
              </w:rPr>
              <w:t>Samlet totalpris</w:t>
            </w:r>
          </w:p>
        </w:tc>
      </w:tr>
      <w:tr w:rsidR="009C1E5E" w14:paraId="20CDD8B3" w14:textId="77777777" w:rsidTr="2E41E45D">
        <w:trPr>
          <w:trHeight w:val="300"/>
        </w:trPr>
        <w:tc>
          <w:tcPr>
            <w:tcW w:w="3018" w:type="dxa"/>
          </w:tcPr>
          <w:p w14:paraId="6521132C" w14:textId="77777777" w:rsidR="009C1E5E" w:rsidRPr="001F5AB0" w:rsidRDefault="009C1E5E" w:rsidP="38CE1055">
            <w:pPr>
              <w:spacing w:line="259" w:lineRule="auto"/>
              <w:rPr>
                <w:rFonts w:ascii="Calibri" w:eastAsia="Calibri" w:hAnsi="Calibri" w:cs="Calibri"/>
              </w:rPr>
            </w:pPr>
            <w:r w:rsidRPr="001F5AB0">
              <w:rPr>
                <w:rFonts w:ascii="Calibri" w:eastAsia="Calibri" w:hAnsi="Calibri" w:cs="Calibri"/>
              </w:rPr>
              <w:t xml:space="preserve">Oppsamlingskurs for nyansatte som får rollen som administrator- og superbrukere gjennom avtaleperioden. </w:t>
            </w:r>
          </w:p>
        </w:tc>
        <w:tc>
          <w:tcPr>
            <w:tcW w:w="1902" w:type="dxa"/>
          </w:tcPr>
          <w:p w14:paraId="40E96DE1" w14:textId="2F99B069" w:rsidR="009C1E5E" w:rsidRPr="001F5AB0" w:rsidRDefault="009C1E5E" w:rsidP="38CE1055">
            <w:pPr>
              <w:spacing w:line="259" w:lineRule="auto"/>
              <w:rPr>
                <w:rFonts w:ascii="Calibri" w:eastAsia="Calibri" w:hAnsi="Calibri" w:cs="Calibri"/>
              </w:rPr>
            </w:pPr>
          </w:p>
        </w:tc>
        <w:tc>
          <w:tcPr>
            <w:tcW w:w="1902" w:type="dxa"/>
          </w:tcPr>
          <w:p w14:paraId="562923FC" w14:textId="57A58FD3" w:rsidR="009C1E5E" w:rsidRPr="001F5AB0" w:rsidRDefault="00A150E7" w:rsidP="38CE1055">
            <w:pPr>
              <w:rPr>
                <w:rFonts w:ascii="Calibri" w:eastAsia="Calibri" w:hAnsi="Calibri" w:cs="Calibri"/>
              </w:rPr>
            </w:pPr>
            <w:r w:rsidRPr="001F5AB0">
              <w:rPr>
                <w:rFonts w:ascii="Calibri" w:eastAsia="Calibri" w:hAnsi="Calibri" w:cs="Calibri"/>
              </w:rPr>
              <w:t>6</w:t>
            </w:r>
          </w:p>
        </w:tc>
        <w:tc>
          <w:tcPr>
            <w:tcW w:w="2238" w:type="dxa"/>
          </w:tcPr>
          <w:p w14:paraId="03564CD2" w14:textId="1BA1802A" w:rsidR="009C1E5E" w:rsidRPr="001F5AB0" w:rsidRDefault="009C1E5E" w:rsidP="2E41E45D">
            <w:pPr>
              <w:spacing w:line="259" w:lineRule="auto"/>
              <w:rPr>
                <w:rFonts w:eastAsia="Times New Roman"/>
                <w:i/>
                <w:iCs/>
                <w:lang w:eastAsia="nb-NO"/>
              </w:rPr>
            </w:pPr>
          </w:p>
        </w:tc>
      </w:tr>
    </w:tbl>
    <w:p w14:paraId="743CE18E" w14:textId="750F5C0B" w:rsidR="009C1E5E" w:rsidRDefault="009C1E5E" w:rsidP="38CE1055">
      <w:pPr>
        <w:rPr>
          <w:sz w:val="20"/>
          <w:szCs w:val="20"/>
        </w:rPr>
      </w:pPr>
      <w:r w:rsidRPr="38CE1055">
        <w:rPr>
          <w:sz w:val="20"/>
          <w:szCs w:val="20"/>
        </w:rPr>
        <w:t>*Oppgitt antall er et estimat, og er ikke bindende for oppdragsgiver</w:t>
      </w:r>
    </w:p>
    <w:p w14:paraId="041E057F" w14:textId="5584EBE2" w:rsidR="38CE1055" w:rsidRDefault="38CE1055" w:rsidP="38CE1055">
      <w:pPr>
        <w:rPr>
          <w:sz w:val="20"/>
          <w:szCs w:val="20"/>
        </w:rPr>
      </w:pPr>
    </w:p>
    <w:p w14:paraId="1D286EC9" w14:textId="77777777" w:rsidR="00E43176" w:rsidRDefault="00E43176" w:rsidP="38CE1055">
      <w:pPr>
        <w:rPr>
          <w:sz w:val="20"/>
          <w:szCs w:val="20"/>
        </w:rPr>
      </w:pPr>
    </w:p>
    <w:p w14:paraId="621CCDE8" w14:textId="47C8935B" w:rsidR="00521872" w:rsidRPr="001428A0" w:rsidRDefault="00A5488B" w:rsidP="038E70E6">
      <w:pPr>
        <w:pStyle w:val="Overskrift2"/>
        <w:numPr>
          <w:ilvl w:val="0"/>
          <w:numId w:val="0"/>
        </w:numPr>
      </w:pPr>
      <w:bookmarkStart w:id="7" w:name="_Toc161751820"/>
      <w:bookmarkStart w:id="8" w:name="_Toc53013064"/>
      <w:r w:rsidRPr="3B6E9AB6">
        <w:rPr>
          <w:rStyle w:val="Overskrift2Tegn"/>
        </w:rPr>
        <w:t>Lisenspris</w:t>
      </w:r>
      <w:bookmarkEnd w:id="7"/>
      <w:r>
        <w:t xml:space="preserve"> </w:t>
      </w:r>
      <w:bookmarkEnd w:id="8"/>
    </w:p>
    <w:p w14:paraId="3B8E3D32" w14:textId="5CA8BF84" w:rsidR="006551EA" w:rsidRPr="0048432E" w:rsidRDefault="0048432E" w:rsidP="00521872">
      <w:r>
        <w:t xml:space="preserve">Lisenspris </w:t>
      </w:r>
      <w:r w:rsidR="7218CAC2">
        <w:t xml:space="preserve">beregnes </w:t>
      </w:r>
      <w:r w:rsidR="40185E43">
        <w:t xml:space="preserve">kun </w:t>
      </w:r>
      <w:r w:rsidR="00615592">
        <w:t xml:space="preserve">per </w:t>
      </w:r>
      <w:r w:rsidR="00C423A0">
        <w:t>bruker (inkl. renholdere)</w:t>
      </w:r>
      <w:r w:rsidR="00615592">
        <w:t xml:space="preserve"> </w:t>
      </w:r>
      <w:r>
        <w:t>per år</w:t>
      </w:r>
      <w:r w:rsidR="11B726C7">
        <w:t>, og inkluderer</w:t>
      </w:r>
      <w:r>
        <w:t xml:space="preserve"> support</w:t>
      </w:r>
      <w:r w:rsidR="50CD4993">
        <w:t>,</w:t>
      </w:r>
      <w:r>
        <w:t xml:space="preserve"> vedlikehold</w:t>
      </w:r>
      <w:r w:rsidR="6E1CF212">
        <w:t xml:space="preserve"> og ansattlisenser. </w:t>
      </w:r>
    </w:p>
    <w:p w14:paraId="2B930170" w14:textId="743E2C62" w:rsidR="38CE1055" w:rsidRDefault="38CE1055"/>
    <w:tbl>
      <w:tblPr>
        <w:tblStyle w:val="Tabellrutenett"/>
        <w:tblW w:w="0" w:type="auto"/>
        <w:tblLook w:val="04A0" w:firstRow="1" w:lastRow="0" w:firstColumn="1" w:lastColumn="0" w:noHBand="0" w:noVBand="1"/>
      </w:tblPr>
      <w:tblGrid>
        <w:gridCol w:w="2567"/>
        <w:gridCol w:w="1833"/>
        <w:gridCol w:w="2197"/>
        <w:gridCol w:w="2465"/>
      </w:tblGrid>
      <w:tr w:rsidR="004150B0" w14:paraId="0344FC45" w14:textId="77777777" w:rsidTr="2E41E45D">
        <w:tc>
          <w:tcPr>
            <w:tcW w:w="2567" w:type="dxa"/>
            <w:shd w:val="clear" w:color="auto" w:fill="D9E2F3" w:themeFill="accent1" w:themeFillTint="33"/>
          </w:tcPr>
          <w:p w14:paraId="0777AA8E" w14:textId="78BA57D0" w:rsidR="004150B0" w:rsidRPr="00B63DCD" w:rsidRDefault="22CFE577" w:rsidP="38CE1055">
            <w:pPr>
              <w:rPr>
                <w:rStyle w:val="normaltextrun"/>
                <w:rFonts w:ascii="Calibri" w:eastAsiaTheme="majorEastAsia" w:hAnsi="Calibri" w:cs="Calibri"/>
                <w:b/>
                <w:bCs/>
                <w:color w:val="000000" w:themeColor="text1"/>
                <w:bdr w:val="none" w:sz="0" w:space="0" w:color="auto" w:frame="1"/>
              </w:rPr>
            </w:pPr>
            <w:r w:rsidRPr="00B63DCD">
              <w:rPr>
                <w:rStyle w:val="normaltextrun"/>
                <w:rFonts w:ascii="Calibri" w:eastAsiaTheme="majorEastAsia" w:hAnsi="Calibri" w:cs="Calibri"/>
                <w:b/>
                <w:bCs/>
                <w:color w:val="000000" w:themeColor="text1"/>
                <w:bdr w:val="none" w:sz="0" w:space="0" w:color="auto" w:frame="1"/>
              </w:rPr>
              <w:lastRenderedPageBreak/>
              <w:t>L</w:t>
            </w:r>
            <w:r w:rsidRPr="00B63DCD">
              <w:rPr>
                <w:rStyle w:val="normaltextrun"/>
                <w:rFonts w:eastAsiaTheme="majorEastAsia"/>
                <w:b/>
                <w:bCs/>
                <w:bdr w:val="none" w:sz="0" w:space="0" w:color="auto" w:frame="1"/>
              </w:rPr>
              <w:t>isenspris per år</w:t>
            </w:r>
          </w:p>
        </w:tc>
        <w:tc>
          <w:tcPr>
            <w:tcW w:w="1833" w:type="dxa"/>
            <w:shd w:val="clear" w:color="auto" w:fill="D9E2F3" w:themeFill="accent1" w:themeFillTint="33"/>
          </w:tcPr>
          <w:p w14:paraId="0B51154F" w14:textId="2FE78A75" w:rsidR="004150B0" w:rsidRPr="00B63DCD" w:rsidRDefault="22CFE577" w:rsidP="38CE1055">
            <w:pPr>
              <w:rPr>
                <w:rStyle w:val="normaltextrun"/>
                <w:rFonts w:ascii="Calibri" w:eastAsiaTheme="majorEastAsia" w:hAnsi="Calibri" w:cs="Calibri"/>
                <w:b/>
                <w:bCs/>
                <w:color w:val="000000" w:themeColor="text1"/>
                <w:bdr w:val="none" w:sz="0" w:space="0" w:color="auto" w:frame="1"/>
              </w:rPr>
            </w:pPr>
            <w:r w:rsidRPr="00B63DCD">
              <w:rPr>
                <w:rStyle w:val="normaltextrun"/>
                <w:rFonts w:ascii="Calibri" w:eastAsiaTheme="majorEastAsia" w:hAnsi="Calibri" w:cs="Calibri"/>
                <w:b/>
                <w:bCs/>
                <w:color w:val="000000" w:themeColor="text1"/>
                <w:bdr w:val="none" w:sz="0" w:space="0" w:color="auto" w:frame="1"/>
              </w:rPr>
              <w:t>Pris per pakke per år</w:t>
            </w:r>
          </w:p>
        </w:tc>
        <w:tc>
          <w:tcPr>
            <w:tcW w:w="2197" w:type="dxa"/>
            <w:shd w:val="clear" w:color="auto" w:fill="D9E2F3" w:themeFill="accent1" w:themeFillTint="33"/>
          </w:tcPr>
          <w:p w14:paraId="7DE035B3" w14:textId="71AB9011" w:rsidR="004150B0" w:rsidRPr="00B63DCD" w:rsidRDefault="3A369C0C" w:rsidP="38CE1055">
            <w:pPr>
              <w:rPr>
                <w:rStyle w:val="normaltextrun"/>
                <w:rFonts w:ascii="Calibri" w:eastAsiaTheme="majorEastAsia" w:hAnsi="Calibri" w:cs="Calibri"/>
                <w:b/>
                <w:bCs/>
                <w:color w:val="000000" w:themeColor="text1"/>
                <w:bdr w:val="none" w:sz="0" w:space="0" w:color="auto" w:frame="1"/>
              </w:rPr>
            </w:pPr>
            <w:r w:rsidRPr="00B63DCD">
              <w:rPr>
                <w:rStyle w:val="normaltextrun"/>
                <w:rFonts w:ascii="Calibri" w:eastAsiaTheme="majorEastAsia" w:hAnsi="Calibri" w:cs="Calibri"/>
                <w:b/>
                <w:bCs/>
                <w:color w:val="000000" w:themeColor="text1"/>
                <w:bdr w:val="none" w:sz="0" w:space="0" w:color="auto" w:frame="1"/>
              </w:rPr>
              <w:t>A</w:t>
            </w:r>
            <w:r w:rsidR="5AB127ED" w:rsidRPr="00B63DCD">
              <w:rPr>
                <w:rStyle w:val="normaltextrun"/>
                <w:rFonts w:ascii="Calibri" w:eastAsiaTheme="majorEastAsia" w:hAnsi="Calibri" w:cs="Calibri"/>
                <w:b/>
                <w:bCs/>
                <w:color w:val="000000" w:themeColor="text1"/>
                <w:bdr w:val="none" w:sz="0" w:space="0" w:color="auto" w:frame="1"/>
              </w:rPr>
              <w:t>ntall</w:t>
            </w:r>
            <w:r w:rsidR="778266F5" w:rsidRPr="00B63DCD">
              <w:rPr>
                <w:rStyle w:val="normaltextrun"/>
                <w:rFonts w:ascii="Calibri" w:eastAsiaTheme="majorEastAsia" w:hAnsi="Calibri" w:cs="Calibri"/>
                <w:b/>
                <w:bCs/>
                <w:color w:val="000000" w:themeColor="text1"/>
                <w:bdr w:val="none" w:sz="0" w:space="0" w:color="auto" w:frame="1"/>
              </w:rPr>
              <w:t>*</w:t>
            </w:r>
          </w:p>
        </w:tc>
        <w:tc>
          <w:tcPr>
            <w:tcW w:w="2465" w:type="dxa"/>
            <w:shd w:val="clear" w:color="auto" w:fill="D9E2F3" w:themeFill="accent1" w:themeFillTint="33"/>
          </w:tcPr>
          <w:p w14:paraId="0EEDB157" w14:textId="77777777" w:rsidR="001B14BC" w:rsidRPr="00B63DCD" w:rsidRDefault="22CFE577" w:rsidP="38CE1055">
            <w:pPr>
              <w:rPr>
                <w:rStyle w:val="normaltextrun"/>
                <w:rFonts w:ascii="Calibri" w:eastAsiaTheme="majorEastAsia" w:hAnsi="Calibri" w:cs="Calibri"/>
                <w:b/>
                <w:bCs/>
                <w:color w:val="000000" w:themeColor="text1"/>
                <w:bdr w:val="none" w:sz="0" w:space="0" w:color="auto" w:frame="1"/>
              </w:rPr>
            </w:pPr>
            <w:r w:rsidRPr="00B63DCD">
              <w:rPr>
                <w:rStyle w:val="normaltextrun"/>
                <w:rFonts w:ascii="Calibri" w:eastAsiaTheme="majorEastAsia" w:hAnsi="Calibri" w:cs="Calibri"/>
                <w:b/>
                <w:bCs/>
                <w:color w:val="000000" w:themeColor="text1"/>
                <w:bdr w:val="none" w:sz="0" w:space="0" w:color="auto" w:frame="1"/>
              </w:rPr>
              <w:t>Samlet totalpris</w:t>
            </w:r>
            <w:r w:rsidR="17B86837" w:rsidRPr="00B63DCD">
              <w:rPr>
                <w:rStyle w:val="normaltextrun"/>
                <w:rFonts w:ascii="Calibri" w:eastAsiaTheme="majorEastAsia" w:hAnsi="Calibri" w:cs="Calibri"/>
                <w:b/>
                <w:bCs/>
                <w:color w:val="000000" w:themeColor="text1"/>
                <w:bdr w:val="none" w:sz="0" w:space="0" w:color="auto" w:frame="1"/>
              </w:rPr>
              <w:t xml:space="preserve"> </w:t>
            </w:r>
          </w:p>
          <w:p w14:paraId="40AB360A" w14:textId="3052EF92" w:rsidR="004150B0" w:rsidRPr="00B63DCD" w:rsidRDefault="004150B0" w:rsidP="38CE1055">
            <w:pPr>
              <w:rPr>
                <w:rStyle w:val="normaltextrun"/>
                <w:rFonts w:ascii="Calibri" w:eastAsiaTheme="majorEastAsia" w:hAnsi="Calibri" w:cs="Calibri"/>
                <w:b/>
                <w:bCs/>
                <w:color w:val="000000" w:themeColor="text1"/>
                <w:bdr w:val="none" w:sz="0" w:space="0" w:color="auto" w:frame="1"/>
              </w:rPr>
            </w:pPr>
          </w:p>
        </w:tc>
      </w:tr>
      <w:tr w:rsidR="004150B0" w14:paraId="4167C148" w14:textId="77777777" w:rsidTr="2E41E45D">
        <w:tc>
          <w:tcPr>
            <w:tcW w:w="2567" w:type="dxa"/>
          </w:tcPr>
          <w:p w14:paraId="088EA65B" w14:textId="2A190153" w:rsidR="004150B0" w:rsidRPr="00B63DCD" w:rsidRDefault="22CFE577" w:rsidP="38CE1055">
            <w:pPr>
              <w:rPr>
                <w:rStyle w:val="normaltextrun"/>
                <w:rFonts w:ascii="Calibri" w:eastAsiaTheme="majorEastAsia" w:hAnsi="Calibri" w:cs="Calibri"/>
                <w:bdr w:val="none" w:sz="0" w:space="0" w:color="auto" w:frame="1"/>
              </w:rPr>
            </w:pPr>
            <w:r w:rsidRPr="00B63DCD">
              <w:rPr>
                <w:rStyle w:val="normaltextrun"/>
                <w:rFonts w:ascii="Calibri" w:eastAsiaTheme="majorEastAsia" w:hAnsi="Calibri" w:cs="Calibri"/>
                <w:bdr w:val="none" w:sz="0" w:space="0" w:color="auto" w:frame="1"/>
              </w:rPr>
              <w:t xml:space="preserve">Lisenspakke for antall brukere opp til og med </w:t>
            </w:r>
            <w:r w:rsidR="000A459B">
              <w:rPr>
                <w:rStyle w:val="normaltextrun"/>
                <w:rFonts w:ascii="Calibri" w:eastAsiaTheme="majorEastAsia" w:hAnsi="Calibri" w:cs="Calibri"/>
                <w:bdr w:val="none" w:sz="0" w:space="0" w:color="auto" w:frame="1"/>
              </w:rPr>
              <w:t>150</w:t>
            </w:r>
          </w:p>
        </w:tc>
        <w:tc>
          <w:tcPr>
            <w:tcW w:w="1833" w:type="dxa"/>
          </w:tcPr>
          <w:p w14:paraId="3FABBCEF" w14:textId="274FFBFE" w:rsidR="004150B0" w:rsidRPr="00B63DCD" w:rsidRDefault="004150B0" w:rsidP="38CE1055">
            <w:pPr>
              <w:rPr>
                <w:rStyle w:val="normaltextrun"/>
                <w:rFonts w:ascii="Calibri" w:eastAsiaTheme="majorEastAsia" w:hAnsi="Calibri" w:cs="Calibri"/>
                <w:color w:val="000000" w:themeColor="text1"/>
                <w:bdr w:val="none" w:sz="0" w:space="0" w:color="auto" w:frame="1"/>
              </w:rPr>
            </w:pPr>
          </w:p>
        </w:tc>
        <w:tc>
          <w:tcPr>
            <w:tcW w:w="2197" w:type="dxa"/>
          </w:tcPr>
          <w:p w14:paraId="681D9D95" w14:textId="73E54EFB" w:rsidR="004150B0" w:rsidRPr="00B63DCD" w:rsidRDefault="000A459B" w:rsidP="38CE1055">
            <w:pPr>
              <w:rPr>
                <w:rStyle w:val="normaltextrun"/>
                <w:rFonts w:ascii="Calibri" w:eastAsiaTheme="majorEastAsia" w:hAnsi="Calibri" w:cs="Calibri"/>
                <w:color w:val="000000" w:themeColor="text1"/>
                <w:bdr w:val="none" w:sz="0" w:space="0" w:color="auto" w:frame="1"/>
              </w:rPr>
            </w:pPr>
            <w:r>
              <w:rPr>
                <w:rStyle w:val="normaltextrun"/>
                <w:rFonts w:ascii="Calibri" w:eastAsiaTheme="majorEastAsia" w:hAnsi="Calibri" w:cs="Calibri"/>
                <w:color w:val="000000" w:themeColor="text1"/>
                <w:bdr w:val="none" w:sz="0" w:space="0" w:color="auto" w:frame="1"/>
              </w:rPr>
              <w:t>1</w:t>
            </w:r>
          </w:p>
        </w:tc>
        <w:tc>
          <w:tcPr>
            <w:tcW w:w="2465" w:type="dxa"/>
          </w:tcPr>
          <w:p w14:paraId="3A7BFB62" w14:textId="125AD700" w:rsidR="004150B0" w:rsidRPr="00B63DCD" w:rsidRDefault="004150B0" w:rsidP="2E41E45D">
            <w:pPr>
              <w:rPr>
                <w:rFonts w:eastAsia="Times New Roman"/>
                <w:i/>
                <w:iCs/>
                <w:bdr w:val="none" w:sz="0" w:space="0" w:color="auto" w:frame="1"/>
                <w:lang w:eastAsia="nb-NO"/>
              </w:rPr>
            </w:pPr>
          </w:p>
        </w:tc>
      </w:tr>
    </w:tbl>
    <w:p w14:paraId="2F986C75" w14:textId="77777777" w:rsidR="007A3FDC" w:rsidRPr="00F534F0" w:rsidRDefault="00DE51B1" w:rsidP="007A3FDC">
      <w:pPr>
        <w:rPr>
          <w:sz w:val="20"/>
          <w:szCs w:val="20"/>
        </w:rPr>
      </w:pPr>
      <w:r w:rsidRPr="00F534F0">
        <w:rPr>
          <w:sz w:val="20"/>
          <w:szCs w:val="20"/>
        </w:rPr>
        <w:t>*</w:t>
      </w:r>
      <w:r w:rsidR="007A3FDC" w:rsidRPr="00F534F0">
        <w:rPr>
          <w:sz w:val="20"/>
          <w:szCs w:val="20"/>
        </w:rPr>
        <w:t xml:space="preserve">Oppgitt antall er et estimat, og vil kunne variere gjennom </w:t>
      </w:r>
      <w:r w:rsidR="00365864" w:rsidRPr="00F534F0">
        <w:rPr>
          <w:sz w:val="20"/>
          <w:szCs w:val="20"/>
        </w:rPr>
        <w:t>hele kontraktsperioden</w:t>
      </w:r>
      <w:r w:rsidR="00283788" w:rsidRPr="00F534F0">
        <w:rPr>
          <w:sz w:val="20"/>
          <w:szCs w:val="20"/>
        </w:rPr>
        <w:t xml:space="preserve">. </w:t>
      </w:r>
      <w:r w:rsidR="00EC55B6" w:rsidRPr="00F534F0">
        <w:rPr>
          <w:sz w:val="20"/>
          <w:szCs w:val="20"/>
        </w:rPr>
        <w:t xml:space="preserve">Estimatet </w:t>
      </w:r>
      <w:r w:rsidR="007A3FDC" w:rsidRPr="00F534F0">
        <w:rPr>
          <w:sz w:val="20"/>
          <w:szCs w:val="20"/>
        </w:rPr>
        <w:t>er ikke bindende for oppdragsgiver</w:t>
      </w:r>
      <w:r w:rsidR="00EC55B6" w:rsidRPr="00F534F0">
        <w:rPr>
          <w:sz w:val="20"/>
          <w:szCs w:val="20"/>
        </w:rPr>
        <w:t>.</w:t>
      </w:r>
      <w:r w:rsidR="00BD2616" w:rsidRPr="00F534F0">
        <w:rPr>
          <w:sz w:val="20"/>
          <w:szCs w:val="20"/>
        </w:rPr>
        <w:t xml:space="preserve"> </w:t>
      </w:r>
    </w:p>
    <w:p w14:paraId="516EFC9A" w14:textId="076808B8" w:rsidR="00A5488B" w:rsidRDefault="00A5488B" w:rsidP="038E70E6">
      <w:pPr>
        <w:pStyle w:val="Overskrift2"/>
        <w:numPr>
          <w:ilvl w:val="0"/>
          <w:numId w:val="0"/>
        </w:numPr>
      </w:pPr>
      <w:bookmarkStart w:id="9" w:name="_Toc53013065"/>
      <w:bookmarkStart w:id="10" w:name="_Toc161751822"/>
      <w:r>
        <w:t xml:space="preserve">Konsulentbistand i </w:t>
      </w:r>
      <w:r w:rsidR="00657D18">
        <w:t>d</w:t>
      </w:r>
      <w:r>
        <w:t>rift og forvaltningsperioden</w:t>
      </w:r>
      <w:bookmarkEnd w:id="9"/>
      <w:bookmarkEnd w:id="10"/>
      <w:r w:rsidR="00577F49">
        <w:t xml:space="preserve"> </w:t>
      </w:r>
    </w:p>
    <w:p w14:paraId="43A4756B" w14:textId="77777777" w:rsidR="00B37784" w:rsidRDefault="00B37784" w:rsidP="00B37784">
      <w:r>
        <w:t xml:space="preserve">Tjenesten som beskrevet i øvrige Bilag, samt oppstartskostnader, opplæring, support, alminnelig vedlikehold og standardoppgraderinger er inkludert i ovennevnte priser. </w:t>
      </w:r>
    </w:p>
    <w:p w14:paraId="17395FD1" w14:textId="21DE423D" w:rsidR="00B37784" w:rsidRDefault="00B37784" w:rsidP="00B37784">
      <w:pPr>
        <w:spacing w:after="0" w:line="240" w:lineRule="auto"/>
        <w:textAlignment w:val="baseline"/>
        <w:rPr>
          <w:rFonts w:ascii="Calibri" w:eastAsia="Times New Roman" w:hAnsi="Calibri" w:cs="Segoe UI"/>
          <w:lang w:eastAsia="nb-NO"/>
        </w:rPr>
      </w:pPr>
      <w:r w:rsidRPr="0E62C5BB">
        <w:rPr>
          <w:rFonts w:ascii="Calibri" w:eastAsia="Times New Roman" w:hAnsi="Calibri" w:cs="Segoe UI"/>
          <w:lang w:eastAsia="nb-NO"/>
        </w:rPr>
        <w:t xml:space="preserve">For </w:t>
      </w:r>
      <w:r w:rsidR="210F9F1B" w:rsidRPr="0E62C5BB">
        <w:rPr>
          <w:rFonts w:ascii="Calibri" w:eastAsia="Times New Roman" w:hAnsi="Calibri" w:cs="Segoe UI"/>
          <w:lang w:eastAsia="nb-NO"/>
        </w:rPr>
        <w:t xml:space="preserve">særlige </w:t>
      </w:r>
      <w:r w:rsidRPr="0E62C5BB">
        <w:rPr>
          <w:rFonts w:ascii="Calibri" w:eastAsia="Times New Roman" w:hAnsi="Calibri" w:cs="Segoe UI"/>
          <w:lang w:eastAsia="nb-NO"/>
        </w:rPr>
        <w:t xml:space="preserve">endringer og tilpasninger i systemet, utover ovennevnte avsnitt, gjelder følgende timepris: </w:t>
      </w:r>
      <w:r>
        <w:br/>
      </w:r>
    </w:p>
    <w:tbl>
      <w:tblPr>
        <w:tblStyle w:val="Tabellrutenett"/>
        <w:tblW w:w="9067" w:type="dxa"/>
        <w:tblLook w:val="04A0" w:firstRow="1" w:lastRow="0" w:firstColumn="1" w:lastColumn="0" w:noHBand="0" w:noVBand="1"/>
      </w:tblPr>
      <w:tblGrid>
        <w:gridCol w:w="1716"/>
        <w:gridCol w:w="2815"/>
        <w:gridCol w:w="1560"/>
        <w:gridCol w:w="2976"/>
      </w:tblGrid>
      <w:tr w:rsidR="00AC46CC" w14:paraId="49A5555D" w14:textId="39AC7BE8" w:rsidTr="2E41E45D">
        <w:tc>
          <w:tcPr>
            <w:tcW w:w="1716" w:type="dxa"/>
            <w:shd w:val="clear" w:color="auto" w:fill="D9E2F3" w:themeFill="accent1" w:themeFillTint="33"/>
          </w:tcPr>
          <w:p w14:paraId="7CFDB274" w14:textId="77777777" w:rsidR="00AC46CC" w:rsidRPr="000C7207" w:rsidRDefault="47B864D1" w:rsidP="38CE1055">
            <w:pPr>
              <w:rPr>
                <w:b/>
                <w:bCs/>
              </w:rPr>
            </w:pPr>
            <w:r w:rsidRPr="000C7207">
              <w:rPr>
                <w:b/>
                <w:bCs/>
              </w:rPr>
              <w:t>Beskrivelse</w:t>
            </w:r>
          </w:p>
        </w:tc>
        <w:tc>
          <w:tcPr>
            <w:tcW w:w="2815" w:type="dxa"/>
            <w:shd w:val="clear" w:color="auto" w:fill="D9E2F3" w:themeFill="accent1" w:themeFillTint="33"/>
          </w:tcPr>
          <w:p w14:paraId="6F43E8AB" w14:textId="77777777" w:rsidR="00AC46CC" w:rsidRPr="000C7207" w:rsidRDefault="47B864D1" w:rsidP="38CE1055">
            <w:pPr>
              <w:rPr>
                <w:b/>
                <w:bCs/>
              </w:rPr>
            </w:pPr>
            <w:r w:rsidRPr="000C7207">
              <w:rPr>
                <w:b/>
                <w:bCs/>
              </w:rPr>
              <w:t>Pris per time</w:t>
            </w:r>
          </w:p>
          <w:p w14:paraId="2BB4139D" w14:textId="16CDC67A" w:rsidR="00AC46CC" w:rsidRPr="000C7207" w:rsidRDefault="00AC46CC" w:rsidP="38CE1055">
            <w:pPr>
              <w:rPr>
                <w:b/>
                <w:bCs/>
              </w:rPr>
            </w:pPr>
          </w:p>
        </w:tc>
        <w:tc>
          <w:tcPr>
            <w:tcW w:w="1560" w:type="dxa"/>
            <w:shd w:val="clear" w:color="auto" w:fill="D9E2F3" w:themeFill="accent1" w:themeFillTint="33"/>
          </w:tcPr>
          <w:p w14:paraId="36613119" w14:textId="1745C325" w:rsidR="00AC46CC" w:rsidRPr="000C7207" w:rsidRDefault="47B864D1" w:rsidP="38CE1055">
            <w:pPr>
              <w:rPr>
                <w:b/>
                <w:bCs/>
              </w:rPr>
            </w:pPr>
            <w:r w:rsidRPr="000C7207">
              <w:rPr>
                <w:b/>
                <w:bCs/>
              </w:rPr>
              <w:t>Antall*</w:t>
            </w:r>
          </w:p>
        </w:tc>
        <w:tc>
          <w:tcPr>
            <w:tcW w:w="2976" w:type="dxa"/>
            <w:shd w:val="clear" w:color="auto" w:fill="D9E2F3" w:themeFill="accent1" w:themeFillTint="33"/>
          </w:tcPr>
          <w:p w14:paraId="708AD2E2" w14:textId="1FEFECF2" w:rsidR="00AC46CC" w:rsidRPr="000C7207" w:rsidRDefault="47B864D1" w:rsidP="38CE1055">
            <w:pPr>
              <w:rPr>
                <w:b/>
                <w:bCs/>
              </w:rPr>
            </w:pPr>
            <w:r w:rsidRPr="000C7207">
              <w:rPr>
                <w:b/>
                <w:bCs/>
              </w:rPr>
              <w:t xml:space="preserve">Samlet totalpris </w:t>
            </w:r>
          </w:p>
        </w:tc>
      </w:tr>
      <w:tr w:rsidR="00AC46CC" w14:paraId="3474DE2B" w14:textId="2F589289" w:rsidTr="2E41E45D">
        <w:tc>
          <w:tcPr>
            <w:tcW w:w="1716" w:type="dxa"/>
          </w:tcPr>
          <w:p w14:paraId="393B6556" w14:textId="3C9AA1BC" w:rsidR="00AC46CC" w:rsidRPr="000C7207" w:rsidRDefault="47B864D1" w:rsidP="38CE1055">
            <w:r w:rsidRPr="000C7207">
              <w:t>Rådgivning, endring og/eller tilpasning</w:t>
            </w:r>
          </w:p>
        </w:tc>
        <w:tc>
          <w:tcPr>
            <w:tcW w:w="2815" w:type="dxa"/>
          </w:tcPr>
          <w:p w14:paraId="36AB5C66" w14:textId="4ADDE92E" w:rsidR="00AC46CC" w:rsidRPr="000C7207" w:rsidRDefault="00AC46CC" w:rsidP="38CE1055">
            <w:pPr>
              <w:rPr>
                <w:rFonts w:eastAsia="Times New Roman"/>
                <w:i/>
                <w:iCs/>
                <w:lang w:eastAsia="nb-NO"/>
              </w:rPr>
            </w:pPr>
          </w:p>
        </w:tc>
        <w:tc>
          <w:tcPr>
            <w:tcW w:w="1560" w:type="dxa"/>
          </w:tcPr>
          <w:p w14:paraId="67048BD2" w14:textId="1FACD340" w:rsidR="00AC46CC" w:rsidRPr="000C7207" w:rsidRDefault="47B864D1" w:rsidP="38CE1055">
            <w:r w:rsidRPr="000C7207">
              <w:t>120</w:t>
            </w:r>
          </w:p>
        </w:tc>
        <w:tc>
          <w:tcPr>
            <w:tcW w:w="2976" w:type="dxa"/>
          </w:tcPr>
          <w:p w14:paraId="6ABA6255" w14:textId="3DE43A6A" w:rsidR="00AC46CC" w:rsidRPr="000C7207" w:rsidRDefault="00AC46CC" w:rsidP="2E41E45D">
            <w:pPr>
              <w:rPr>
                <w:rFonts w:eastAsia="Times New Roman"/>
                <w:i/>
                <w:iCs/>
                <w:lang w:eastAsia="nb-NO"/>
              </w:rPr>
            </w:pPr>
          </w:p>
        </w:tc>
      </w:tr>
    </w:tbl>
    <w:p w14:paraId="3084F49B" w14:textId="77777777" w:rsidR="007E3A7F" w:rsidRPr="00B74801" w:rsidRDefault="007E3A7F" w:rsidP="007E3A7F">
      <w:pPr>
        <w:rPr>
          <w:sz w:val="18"/>
          <w:szCs w:val="18"/>
        </w:rPr>
      </w:pPr>
      <w:r w:rsidRPr="00B74801">
        <w:rPr>
          <w:sz w:val="18"/>
          <w:szCs w:val="18"/>
        </w:rPr>
        <w:t xml:space="preserve">*Oppgitt antall er et estimat, og vil kunne variere gjennom hele kontraktsperioden. Estimatet er ikke bindende for oppdragsgiver. </w:t>
      </w:r>
    </w:p>
    <w:p w14:paraId="01AB6698" w14:textId="6DF31DA5" w:rsidR="00E70F5D" w:rsidRPr="00A569B0" w:rsidRDefault="00E70F5D" w:rsidP="0E62C5BB">
      <w:pPr>
        <w:rPr>
          <w:u w:val="single"/>
        </w:rPr>
      </w:pPr>
      <w:r w:rsidRPr="0E62C5BB">
        <w:rPr>
          <w:u w:val="single"/>
        </w:rPr>
        <w:t>Overtid</w:t>
      </w:r>
      <w:r w:rsidR="00FA2B37">
        <w:br/>
      </w:r>
      <w:r w:rsidRPr="0E62C5BB">
        <w:t>Oppgitte timepriser gjelder for normalarbeidstid, virkedager (mandag – fredag) kl. 07:00-17:00.  Arbeid utover dette, som har priskonsekvens, skal avtales på forhånd. </w:t>
      </w:r>
    </w:p>
    <w:p w14:paraId="30476D6A" w14:textId="67859646" w:rsidR="00B969BE" w:rsidRDefault="00E70F5D" w:rsidP="38CE1055">
      <w:pPr>
        <w:pStyle w:val="paragraph"/>
        <w:spacing w:before="0" w:beforeAutospacing="0" w:after="0" w:afterAutospacing="0"/>
        <w:rPr>
          <w:rFonts w:asciiTheme="minorHAnsi" w:hAnsiTheme="minorHAnsi" w:cstheme="minorBidi"/>
          <w:sz w:val="22"/>
          <w:szCs w:val="22"/>
        </w:rPr>
      </w:pPr>
      <w:r w:rsidRPr="38CE1055">
        <w:rPr>
          <w:rFonts w:asciiTheme="minorHAnsi" w:hAnsiTheme="minorHAnsi" w:cstheme="minorBidi"/>
          <w:u w:val="single"/>
        </w:rPr>
        <w:t>Reiser og reisetid</w:t>
      </w:r>
      <w:r>
        <w:br/>
      </w:r>
      <w:r w:rsidR="1ED43BE7" w:rsidRPr="38CE1055">
        <w:rPr>
          <w:rFonts w:asciiTheme="minorHAnsi" w:hAnsiTheme="minorHAnsi" w:cstheme="minorBidi"/>
          <w:sz w:val="22"/>
          <w:szCs w:val="22"/>
        </w:rPr>
        <w:t>Som hovedregel skal leverandør ikke reise til Bergen, og r</w:t>
      </w:r>
      <w:r w:rsidRPr="38CE1055">
        <w:rPr>
          <w:rFonts w:asciiTheme="minorHAnsi" w:hAnsiTheme="minorHAnsi" w:cstheme="minorBidi"/>
          <w:sz w:val="22"/>
          <w:szCs w:val="22"/>
        </w:rPr>
        <w:t xml:space="preserve">eisetid dekkes som hovedregel </w:t>
      </w:r>
      <w:r w:rsidR="2B69A7AF" w:rsidRPr="38CE1055">
        <w:rPr>
          <w:rFonts w:asciiTheme="minorHAnsi" w:hAnsiTheme="minorHAnsi" w:cstheme="minorBidi"/>
          <w:sz w:val="22"/>
          <w:szCs w:val="22"/>
        </w:rPr>
        <w:t xml:space="preserve">heller </w:t>
      </w:r>
      <w:r w:rsidRPr="38CE1055">
        <w:rPr>
          <w:rFonts w:asciiTheme="minorHAnsi" w:hAnsiTheme="minorHAnsi" w:cstheme="minorBidi"/>
          <w:sz w:val="22"/>
          <w:szCs w:val="22"/>
        </w:rPr>
        <w:t>ikke.</w:t>
      </w:r>
      <w:r w:rsidRPr="38CE1055">
        <w:rPr>
          <w:rFonts w:asciiTheme="minorHAnsi" w:hAnsiTheme="minorHAnsi" w:cstheme="minorBidi"/>
        </w:rPr>
        <w:t xml:space="preserve"> </w:t>
      </w:r>
      <w:r w:rsidR="0FDAAEDC" w:rsidRPr="38CE1055">
        <w:rPr>
          <w:rFonts w:asciiTheme="minorHAnsi" w:hAnsiTheme="minorHAnsi" w:cstheme="minorBidi"/>
        </w:rPr>
        <w:t>Eventuelle f</w:t>
      </w:r>
      <w:r w:rsidRPr="38CE1055">
        <w:rPr>
          <w:rFonts w:asciiTheme="minorHAnsi" w:hAnsiTheme="minorHAnsi" w:cstheme="minorBidi"/>
          <w:sz w:val="22"/>
          <w:szCs w:val="22"/>
        </w:rPr>
        <w:t xml:space="preserve">orhåndsavtalte reiser dekkes etter Statens satser for reise- og diett. </w:t>
      </w:r>
    </w:p>
    <w:p w14:paraId="7E02533B" w14:textId="77777777" w:rsidR="00517A9C" w:rsidRDefault="00517A9C" w:rsidP="38CE1055">
      <w:pPr>
        <w:pStyle w:val="paragraph"/>
        <w:spacing w:before="0" w:beforeAutospacing="0" w:after="0" w:afterAutospacing="0"/>
        <w:rPr>
          <w:rFonts w:asciiTheme="minorHAnsi" w:hAnsiTheme="minorHAnsi" w:cstheme="minorBidi"/>
          <w:sz w:val="22"/>
          <w:szCs w:val="22"/>
        </w:rPr>
      </w:pPr>
    </w:p>
    <w:tbl>
      <w:tblPr>
        <w:tblStyle w:val="Tabellrutenett"/>
        <w:tblW w:w="0" w:type="auto"/>
        <w:tblLook w:val="04A0" w:firstRow="1" w:lastRow="0" w:firstColumn="1" w:lastColumn="0" w:noHBand="0" w:noVBand="1"/>
      </w:tblPr>
      <w:tblGrid>
        <w:gridCol w:w="4531"/>
        <w:gridCol w:w="4531"/>
      </w:tblGrid>
      <w:tr w:rsidR="006528CC" w14:paraId="7022C847" w14:textId="77777777" w:rsidTr="0037254F">
        <w:tc>
          <w:tcPr>
            <w:tcW w:w="9062" w:type="dxa"/>
            <w:gridSpan w:val="2"/>
            <w:shd w:val="clear" w:color="auto" w:fill="D9E2F3" w:themeFill="accent1" w:themeFillTint="33"/>
          </w:tcPr>
          <w:p w14:paraId="3CE674FC" w14:textId="71EAD522" w:rsidR="006528CC" w:rsidRDefault="006528CC" w:rsidP="0037254F">
            <w:r w:rsidRPr="0037254F">
              <w:rPr>
                <w:b/>
                <w:bCs/>
              </w:rPr>
              <w:t>Samlet pris til evaluering</w:t>
            </w:r>
          </w:p>
        </w:tc>
      </w:tr>
      <w:tr w:rsidR="006528CC" w14:paraId="65FBECEE" w14:textId="77777777" w:rsidTr="0037254F">
        <w:trPr>
          <w:trHeight w:val="663"/>
        </w:trPr>
        <w:tc>
          <w:tcPr>
            <w:tcW w:w="4531" w:type="dxa"/>
          </w:tcPr>
          <w:p w14:paraId="016A38BE" w14:textId="3D1DC89B" w:rsidR="006528CC" w:rsidRDefault="0037254F" w:rsidP="38CE1055">
            <w:pPr>
              <w:pStyle w:val="paragraph"/>
              <w:spacing w:before="0" w:beforeAutospacing="0" w:after="0" w:afterAutospacing="0"/>
              <w:rPr>
                <w:rFonts w:asciiTheme="minorHAnsi" w:hAnsiTheme="minorHAnsi" w:cstheme="minorBidi"/>
                <w:sz w:val="22"/>
                <w:szCs w:val="22"/>
              </w:rPr>
            </w:pPr>
            <w:r>
              <w:rPr>
                <w:rFonts w:asciiTheme="minorHAnsi" w:hAnsiTheme="minorHAnsi" w:cstheme="minorBidi"/>
                <w:sz w:val="22"/>
                <w:szCs w:val="22"/>
              </w:rPr>
              <w:t>Totalpris</w:t>
            </w:r>
            <w:r w:rsidR="00BF4B13">
              <w:rPr>
                <w:rFonts w:asciiTheme="minorHAnsi" w:hAnsiTheme="minorHAnsi" w:cstheme="minorBidi"/>
                <w:sz w:val="22"/>
                <w:szCs w:val="22"/>
              </w:rPr>
              <w:t xml:space="preserve"> for alle prisfelter</w:t>
            </w:r>
            <w:r w:rsidR="00E13A54">
              <w:rPr>
                <w:rFonts w:asciiTheme="minorHAnsi" w:hAnsiTheme="minorHAnsi" w:cstheme="minorBidi"/>
                <w:sz w:val="22"/>
                <w:szCs w:val="22"/>
              </w:rPr>
              <w:t xml:space="preserve"> eks. mva. </w:t>
            </w:r>
          </w:p>
        </w:tc>
        <w:tc>
          <w:tcPr>
            <w:tcW w:w="4531" w:type="dxa"/>
          </w:tcPr>
          <w:p w14:paraId="630F88B1" w14:textId="77777777" w:rsidR="006528CC" w:rsidRDefault="006528CC" w:rsidP="38CE1055">
            <w:pPr>
              <w:pStyle w:val="paragraph"/>
              <w:spacing w:before="0" w:beforeAutospacing="0" w:after="0" w:afterAutospacing="0"/>
              <w:rPr>
                <w:rFonts w:asciiTheme="minorHAnsi" w:hAnsiTheme="minorHAnsi" w:cstheme="minorBidi"/>
                <w:sz w:val="22"/>
                <w:szCs w:val="22"/>
              </w:rPr>
            </w:pPr>
          </w:p>
        </w:tc>
      </w:tr>
    </w:tbl>
    <w:p w14:paraId="459C9394" w14:textId="77777777" w:rsidR="00517A9C" w:rsidRDefault="00517A9C" w:rsidP="38CE1055">
      <w:pPr>
        <w:pStyle w:val="paragraph"/>
        <w:spacing w:before="0" w:beforeAutospacing="0" w:after="0" w:afterAutospacing="0"/>
        <w:rPr>
          <w:rFonts w:asciiTheme="minorHAnsi" w:hAnsiTheme="minorHAnsi" w:cstheme="minorBidi"/>
          <w:sz w:val="22"/>
          <w:szCs w:val="22"/>
        </w:rPr>
      </w:pPr>
    </w:p>
    <w:p w14:paraId="2F92825E" w14:textId="53EDD724" w:rsidR="38CE1055" w:rsidRDefault="38CE1055" w:rsidP="38CE1055">
      <w:pPr>
        <w:pStyle w:val="paragraph"/>
        <w:spacing w:before="0" w:beforeAutospacing="0" w:after="0" w:afterAutospacing="0"/>
        <w:rPr>
          <w:rFonts w:asciiTheme="minorHAnsi" w:hAnsiTheme="minorHAnsi" w:cstheme="minorBidi"/>
          <w:sz w:val="22"/>
          <w:szCs w:val="22"/>
        </w:rPr>
      </w:pPr>
    </w:p>
    <w:p w14:paraId="67BC7335" w14:textId="153ECB5E" w:rsidR="0E62C5BB" w:rsidRDefault="0E62C5BB" w:rsidP="0E62C5BB">
      <w:pPr>
        <w:pStyle w:val="paragraph"/>
        <w:spacing w:before="0" w:beforeAutospacing="0" w:after="0" w:afterAutospacing="0"/>
        <w:rPr>
          <w:rFonts w:asciiTheme="minorHAnsi" w:hAnsiTheme="minorHAnsi" w:cstheme="minorBidi"/>
          <w:sz w:val="22"/>
          <w:szCs w:val="22"/>
        </w:rPr>
      </w:pPr>
    </w:p>
    <w:p w14:paraId="0861B226" w14:textId="06221822" w:rsidR="00195804" w:rsidRDefault="00195804" w:rsidP="3B6E9AB6">
      <w:pPr>
        <w:pStyle w:val="Overskrift1"/>
        <w:numPr>
          <w:ilvl w:val="0"/>
          <w:numId w:val="0"/>
        </w:numPr>
      </w:pPr>
      <w:bookmarkStart w:id="11" w:name="_Toc161751823"/>
      <w:bookmarkStart w:id="12" w:name="_Toc53013070"/>
      <w:r>
        <w:t>Prisbestemmelser</w:t>
      </w:r>
      <w:bookmarkEnd w:id="11"/>
    </w:p>
    <w:p w14:paraId="7BE1F536" w14:textId="405AD4D2" w:rsidR="00A5488B" w:rsidRDefault="00EF0D3A" w:rsidP="00907043">
      <w:pPr>
        <w:pStyle w:val="Overskrift2"/>
        <w:numPr>
          <w:ilvl w:val="1"/>
          <w:numId w:val="10"/>
        </w:numPr>
      </w:pPr>
      <w:bookmarkStart w:id="13" w:name="_Toc53013071"/>
      <w:bookmarkEnd w:id="12"/>
      <w:r>
        <w:t xml:space="preserve"> </w:t>
      </w:r>
      <w:bookmarkStart w:id="14" w:name="_Toc161751824"/>
      <w:r w:rsidR="00ED3513">
        <w:t>Avtalens punkt 4.2</w:t>
      </w:r>
      <w:bookmarkEnd w:id="13"/>
      <w:r w:rsidR="008B7871">
        <w:t xml:space="preserve"> Faktureringstidspunkt og betalingsbetingelser</w:t>
      </w:r>
      <w:bookmarkEnd w:id="14"/>
      <w:r w:rsidR="00A5488B">
        <w:t xml:space="preserve"> </w:t>
      </w:r>
    </w:p>
    <w:p w14:paraId="5EE017BC" w14:textId="77777777" w:rsidR="00EF0D3A" w:rsidRPr="00C47663" w:rsidRDefault="00EF0D3A" w:rsidP="3B6E9AB6">
      <w:pPr>
        <w:pStyle w:val="Overskrift3"/>
        <w:numPr>
          <w:ilvl w:val="0"/>
          <w:numId w:val="0"/>
        </w:numPr>
        <w:rPr>
          <w:rFonts w:cstheme="minorHAnsi"/>
        </w:rPr>
      </w:pPr>
      <w:bookmarkStart w:id="15" w:name="_Toc134171720"/>
      <w:bookmarkStart w:id="16" w:name="_Toc151019607"/>
      <w:bookmarkStart w:id="17" w:name="_Toc161751825"/>
      <w:r w:rsidRPr="4DB12E0B">
        <w:rPr>
          <w:rFonts w:cstheme="minorBidi"/>
        </w:rPr>
        <w:t>Betalingsmilepæler</w:t>
      </w:r>
      <w:bookmarkEnd w:id="15"/>
      <w:bookmarkEnd w:id="16"/>
      <w:bookmarkEnd w:id="17"/>
    </w:p>
    <w:p w14:paraId="7C51384B" w14:textId="0E4C0828" w:rsidR="005A1187" w:rsidRDefault="00EF0D3A" w:rsidP="005A1187">
      <w:pPr>
        <w:spacing w:after="0"/>
      </w:pPr>
      <w:r>
        <w:t xml:space="preserve">Lisensutgifter faktureres forskuddsvis </w:t>
      </w:r>
      <w:r w:rsidR="302BC76D">
        <w:t>en</w:t>
      </w:r>
      <w:r>
        <w:t xml:space="preserve"> gang per år, beregnet fra Leveringsdag.</w:t>
      </w:r>
      <w:r w:rsidR="00A81C90">
        <w:t xml:space="preserve"> Faktura for </w:t>
      </w:r>
      <w:r w:rsidR="00DA28B8">
        <w:t>første året</w:t>
      </w:r>
      <w:r w:rsidR="00A81C90">
        <w:t xml:space="preserve"> </w:t>
      </w:r>
      <w:r w:rsidR="000C6418">
        <w:t xml:space="preserve">(antall måneder fra signeringsdato til årsskifte) </w:t>
      </w:r>
      <w:r w:rsidR="00DA28B8">
        <w:t xml:space="preserve">og siste året </w:t>
      </w:r>
      <w:r w:rsidR="000C6418">
        <w:t>(</w:t>
      </w:r>
      <w:r w:rsidR="005E1AE8">
        <w:t xml:space="preserve">starten av </w:t>
      </w:r>
      <w:r w:rsidR="005C7EF2">
        <w:t>halv</w:t>
      </w:r>
      <w:r w:rsidR="005E1AE8">
        <w:t>året til kontraktens slutt</w:t>
      </w:r>
      <w:r w:rsidR="009B349E">
        <w:t xml:space="preserve">dato) </w:t>
      </w:r>
      <w:r w:rsidR="00DA28B8">
        <w:t xml:space="preserve">faktureres iht. </w:t>
      </w:r>
      <w:r w:rsidR="005A1187">
        <w:t>periode</w:t>
      </w:r>
      <w:r w:rsidR="00355EEF">
        <w:t xml:space="preserve"> (antall måneder fra signeringsdato til </w:t>
      </w:r>
      <w:r w:rsidR="000C6418">
        <w:t>årsskifte)</w:t>
      </w:r>
      <w:r w:rsidR="005A1187">
        <w:t xml:space="preserve">. </w:t>
      </w:r>
    </w:p>
    <w:p w14:paraId="55FB707F" w14:textId="19D7868B" w:rsidR="00EF0D3A" w:rsidRPr="00CA4AAD" w:rsidRDefault="00EF0D3A" w:rsidP="0E62C5BB">
      <w:r>
        <w:br/>
      </w:r>
      <w:r w:rsidR="524D90EF">
        <w:t xml:space="preserve">Opplæring </w:t>
      </w:r>
      <w:r>
        <w:t>faktureres etterskuddsvis.</w:t>
      </w:r>
    </w:p>
    <w:p w14:paraId="3E53ACC0" w14:textId="772ABECF" w:rsidR="38CE1055" w:rsidRDefault="38CE1055"/>
    <w:p w14:paraId="2A1792E0" w14:textId="77777777" w:rsidR="00EF0D3A" w:rsidRPr="00C47663" w:rsidRDefault="00EF0D3A" w:rsidP="3B6E9AB6">
      <w:pPr>
        <w:pStyle w:val="Overskrift3"/>
        <w:numPr>
          <w:ilvl w:val="0"/>
          <w:numId w:val="0"/>
        </w:numPr>
        <w:rPr>
          <w:rFonts w:cstheme="minorHAnsi"/>
        </w:rPr>
      </w:pPr>
      <w:bookmarkStart w:id="18" w:name="_Toc134171721"/>
      <w:bookmarkStart w:id="19" w:name="_Toc151019608"/>
      <w:bookmarkStart w:id="20" w:name="_Toc161751826"/>
      <w:r w:rsidRPr="00C47663">
        <w:rPr>
          <w:rFonts w:cstheme="minorHAnsi"/>
        </w:rPr>
        <w:t>Elektronisk faktura</w:t>
      </w:r>
      <w:bookmarkEnd w:id="18"/>
      <w:bookmarkEnd w:id="19"/>
      <w:bookmarkEnd w:id="20"/>
    </w:p>
    <w:p w14:paraId="656A73F0" w14:textId="79BF62C9" w:rsidR="00EF0D3A" w:rsidRPr="00CA4AAD" w:rsidRDefault="00EF0D3A" w:rsidP="38CE1055">
      <w:pPr>
        <w:rPr>
          <w:color w:val="000000"/>
        </w:rPr>
      </w:pPr>
      <w:r w:rsidRPr="38CE1055">
        <w:rPr>
          <w:color w:val="000000" w:themeColor="text1"/>
        </w:rPr>
        <w:t xml:space="preserve">Leverandøren skal levere elektronisk faktura til </w:t>
      </w:r>
      <w:r w:rsidR="53266343" w:rsidRPr="38CE1055">
        <w:rPr>
          <w:color w:val="000000" w:themeColor="text1"/>
        </w:rPr>
        <w:t>Hammerfest</w:t>
      </w:r>
      <w:r w:rsidRPr="38CE1055">
        <w:rPr>
          <w:color w:val="000000" w:themeColor="text1"/>
        </w:rPr>
        <w:t xml:space="preserve"> kommune på Elektronisk handels-format (EHF).</w:t>
      </w:r>
    </w:p>
    <w:p w14:paraId="3FEEB2DA" w14:textId="208D8FBC" w:rsidR="00EF0D3A" w:rsidRPr="00CA4AAD" w:rsidRDefault="00EF0D3A" w:rsidP="38CE1055">
      <w:pPr>
        <w:rPr>
          <w:color w:val="000000"/>
        </w:rPr>
      </w:pPr>
      <w:r w:rsidRPr="2E41E45D">
        <w:rPr>
          <w:color w:val="000000" w:themeColor="text1"/>
        </w:rPr>
        <w:lastRenderedPageBreak/>
        <w:t xml:space="preserve">Leverandør skal følge </w:t>
      </w:r>
      <w:r w:rsidR="3AA76F8F" w:rsidRPr="2E41E45D">
        <w:rPr>
          <w:color w:val="000000" w:themeColor="text1"/>
        </w:rPr>
        <w:t>Hammerfest</w:t>
      </w:r>
      <w:r w:rsidRPr="2E41E45D">
        <w:rPr>
          <w:color w:val="000000" w:themeColor="text1"/>
        </w:rPr>
        <w:t xml:space="preserve"> kommunes til enhver tid gjeldende retningslinjer for elektronisk fakturering. </w:t>
      </w:r>
    </w:p>
    <w:p w14:paraId="75182A39" w14:textId="77777777" w:rsidR="00EF0D3A" w:rsidRDefault="00EF0D3A" w:rsidP="00EF0D3A">
      <w:pPr>
        <w:rPr>
          <w:rFonts w:cstheme="minorHAnsi"/>
        </w:rPr>
      </w:pPr>
      <w:r w:rsidRPr="00DF6441">
        <w:rPr>
          <w:rFonts w:cstheme="minorHAnsi"/>
        </w:rPr>
        <w:t xml:space="preserve">Mer informasjon om elektronisk </w:t>
      </w:r>
      <w:proofErr w:type="spellStart"/>
      <w:r w:rsidRPr="00DF6441">
        <w:rPr>
          <w:rFonts w:cstheme="minorHAnsi"/>
        </w:rPr>
        <w:t>handelsformat</w:t>
      </w:r>
      <w:proofErr w:type="spellEnd"/>
      <w:r w:rsidRPr="00DF6441">
        <w:rPr>
          <w:rFonts w:cstheme="minorHAnsi"/>
        </w:rPr>
        <w:t xml:space="preserve"> finnes på DFØ sine nettsider på </w:t>
      </w:r>
      <w:hyperlink r:id="rId12" w:history="1">
        <w:r w:rsidRPr="007E21BA">
          <w:rPr>
            <w:rStyle w:val="Hyperkobling"/>
            <w:rFonts w:cstheme="minorHAnsi"/>
          </w:rPr>
          <w:t>www.anskaffelser.no</w:t>
        </w:r>
      </w:hyperlink>
      <w:r w:rsidRPr="00DF6441">
        <w:rPr>
          <w:rFonts w:cstheme="minorHAnsi"/>
        </w:rPr>
        <w:t>.</w:t>
      </w:r>
    </w:p>
    <w:p w14:paraId="3B18D454" w14:textId="77777777" w:rsidR="00EF0D3A" w:rsidRPr="00CA4AAD" w:rsidRDefault="00EF0D3A" w:rsidP="3B6E9AB6">
      <w:pPr>
        <w:pStyle w:val="Overskrift3"/>
        <w:numPr>
          <w:ilvl w:val="0"/>
          <w:numId w:val="0"/>
        </w:numPr>
        <w:rPr>
          <w:rFonts w:cstheme="minorHAnsi"/>
        </w:rPr>
      </w:pPr>
      <w:bookmarkStart w:id="21" w:name="_Toc114820042"/>
      <w:bookmarkStart w:id="22" w:name="_Toc130796354"/>
      <w:bookmarkStart w:id="23" w:name="_Toc134171722"/>
      <w:bookmarkStart w:id="24" w:name="_Toc151019609"/>
      <w:bookmarkStart w:id="25" w:name="_Toc161751827"/>
      <w:r w:rsidRPr="00CA4AAD">
        <w:rPr>
          <w:rFonts w:cstheme="minorHAnsi"/>
        </w:rPr>
        <w:t>Feil i fakturaformat</w:t>
      </w:r>
      <w:bookmarkEnd w:id="21"/>
      <w:bookmarkEnd w:id="22"/>
      <w:bookmarkEnd w:id="23"/>
      <w:bookmarkEnd w:id="24"/>
      <w:bookmarkEnd w:id="25"/>
    </w:p>
    <w:p w14:paraId="42966BAA" w14:textId="77777777" w:rsidR="00EF0D3A" w:rsidRDefault="00EF0D3A" w:rsidP="09FDB26A">
      <w:r w:rsidRPr="09FDB26A">
        <w:t>Fakturaer som ikke har innhold eller format slik angitt ovenfor, ansees som ikke mottatt.</w:t>
      </w:r>
      <w:r>
        <w:br/>
      </w:r>
      <w:r w:rsidRPr="09FDB26A">
        <w:t>Kreditnota skal i slike tilfeller ikke utstedes/sendes.</w:t>
      </w:r>
      <w:r>
        <w:br/>
      </w:r>
      <w:r w:rsidRPr="09FDB26A">
        <w:t>Betalingsfrist løper først fra den dato korrekt faktura er mottatt.</w:t>
      </w:r>
    </w:p>
    <w:p w14:paraId="4ABA6253" w14:textId="77777777" w:rsidR="00EF0D3A" w:rsidRPr="00CA4AAD" w:rsidRDefault="00EF0D3A" w:rsidP="00EF0D3A">
      <w:pPr>
        <w:shd w:val="clear" w:color="auto" w:fill="FFFFFF"/>
        <w:textAlignment w:val="baseline"/>
        <w:rPr>
          <w:rFonts w:cstheme="minorHAnsi"/>
          <w:color w:val="000000"/>
          <w:sz w:val="24"/>
          <w:szCs w:val="24"/>
        </w:rPr>
      </w:pPr>
    </w:p>
    <w:p w14:paraId="1FAD27BC" w14:textId="77777777" w:rsidR="00EF0D3A" w:rsidRPr="00CA4AAD" w:rsidRDefault="00EF0D3A" w:rsidP="3B6E9AB6">
      <w:pPr>
        <w:pStyle w:val="Overskrift1"/>
        <w:numPr>
          <w:ilvl w:val="0"/>
          <w:numId w:val="0"/>
        </w:numPr>
        <w:rPr>
          <w:rFonts w:cstheme="minorHAnsi"/>
        </w:rPr>
      </w:pPr>
      <w:bookmarkStart w:id="26" w:name="_Toc130796356"/>
      <w:bookmarkStart w:id="27" w:name="_Toc134171724"/>
      <w:bookmarkStart w:id="28" w:name="_Toc151019610"/>
      <w:bookmarkStart w:id="29" w:name="_Toc161751828"/>
      <w:r w:rsidRPr="00CA4AAD">
        <w:rPr>
          <w:rFonts w:cstheme="minorHAnsi"/>
        </w:rPr>
        <w:t>Avtalens punkt 4.5 Prisendringer</w:t>
      </w:r>
      <w:bookmarkEnd w:id="26"/>
      <w:bookmarkEnd w:id="27"/>
      <w:bookmarkEnd w:id="28"/>
      <w:bookmarkEnd w:id="29"/>
    </w:p>
    <w:p w14:paraId="50DA1C01" w14:textId="77777777" w:rsidR="00EF0D3A" w:rsidRPr="009306BF" w:rsidRDefault="00EF0D3A" w:rsidP="00EF0D3A">
      <w:pPr>
        <w:rPr>
          <w:rFonts w:cstheme="minorHAnsi"/>
        </w:rPr>
      </w:pPr>
      <w:r w:rsidRPr="009306BF">
        <w:rPr>
          <w:rFonts w:cstheme="minorHAnsi"/>
        </w:rPr>
        <w:t xml:space="preserve">Ved motstrid med vilkår i Avtalens punkt 4.5 Prisendringer har vilkårene her forrang. </w:t>
      </w:r>
    </w:p>
    <w:p w14:paraId="5A7141DB" w14:textId="77777777" w:rsidR="00EF0D3A" w:rsidRPr="00CA4AAD" w:rsidRDefault="00EF0D3A" w:rsidP="3B6E9AB6">
      <w:pPr>
        <w:pStyle w:val="Overskrift2"/>
        <w:numPr>
          <w:ilvl w:val="0"/>
          <w:numId w:val="0"/>
        </w:numPr>
        <w:rPr>
          <w:rFonts w:cstheme="minorHAnsi"/>
        </w:rPr>
      </w:pPr>
      <w:bookmarkStart w:id="30" w:name="_Toc114820045"/>
      <w:bookmarkStart w:id="31" w:name="_Toc130796357"/>
      <w:bookmarkStart w:id="32" w:name="_Toc134171725"/>
      <w:bookmarkStart w:id="33" w:name="_Toc151019611"/>
      <w:bookmarkStart w:id="34" w:name="_Toc161751829"/>
      <w:r w:rsidRPr="00CA4AAD">
        <w:rPr>
          <w:rFonts w:cstheme="minorHAnsi"/>
        </w:rPr>
        <w:t>Rett til prisregulering</w:t>
      </w:r>
      <w:bookmarkEnd w:id="30"/>
      <w:bookmarkEnd w:id="31"/>
      <w:bookmarkEnd w:id="32"/>
      <w:bookmarkEnd w:id="33"/>
      <w:bookmarkEnd w:id="34"/>
    </w:p>
    <w:p w14:paraId="45F85330" w14:textId="3653E3C5" w:rsidR="00EF0D3A" w:rsidRPr="009306BF" w:rsidRDefault="00EF0D3A" w:rsidP="77CCCA6B">
      <w:r>
        <w:t>Prisene i denne avtalen kan kreves regulert årlig av begge parter</w:t>
      </w:r>
      <w:r w:rsidR="1FC1E1ED">
        <w:t xml:space="preserve">, første gang 3 år etter avtaleinngåelse. </w:t>
      </w:r>
    </w:p>
    <w:p w14:paraId="629C301A" w14:textId="77777777" w:rsidR="00EF0D3A" w:rsidRPr="009306BF" w:rsidRDefault="00EF0D3A" w:rsidP="00EF0D3A">
      <w:pPr>
        <w:rPr>
          <w:rFonts w:cstheme="minorHAnsi"/>
        </w:rPr>
      </w:pPr>
      <w:r w:rsidRPr="009306BF">
        <w:rPr>
          <w:rFonts w:cstheme="minorHAnsi"/>
        </w:rPr>
        <w:t>Prisregulering må kreves med minimum 30 dagers skriftlig varsel forut for prisreguleringstidspunktet angitt i eget punkt nedenfor. Den part som krever prisregulering er ansvarlig for å sende varsel, samt utarbeide grunnlaget for prisreguleringen.</w:t>
      </w:r>
    </w:p>
    <w:p w14:paraId="1CEE4338" w14:textId="77777777" w:rsidR="00EF0D3A" w:rsidRPr="009306BF" w:rsidRDefault="00EF0D3A" w:rsidP="00EF0D3A">
      <w:pPr>
        <w:rPr>
          <w:rFonts w:cstheme="minorHAnsi"/>
        </w:rPr>
      </w:pPr>
      <w:r w:rsidRPr="009306BF">
        <w:rPr>
          <w:rFonts w:cstheme="minorHAnsi"/>
        </w:rPr>
        <w:t xml:space="preserve">Grunnlaget for prisreguleringen skal legges fram sammen med varselet, og det er den indeksverdi som er tilgjengelig ved varslingstidspunktet som skal benyttes som grunnlag for reguleringen (verdien for i 1). </w:t>
      </w:r>
    </w:p>
    <w:p w14:paraId="7B9572CA" w14:textId="77777777" w:rsidR="00EF0D3A" w:rsidRPr="009306BF" w:rsidRDefault="00EF0D3A" w:rsidP="00EF0D3A">
      <w:pPr>
        <w:rPr>
          <w:rFonts w:cstheme="minorHAnsi"/>
        </w:rPr>
      </w:pPr>
      <w:r w:rsidRPr="009306BF">
        <w:rPr>
          <w:rFonts w:cstheme="minorHAnsi"/>
        </w:rPr>
        <w:t xml:space="preserve">Begge parter kan kreve et møte </w:t>
      </w:r>
      <w:proofErr w:type="gramStart"/>
      <w:r w:rsidRPr="009306BF">
        <w:rPr>
          <w:rFonts w:cstheme="minorHAnsi"/>
        </w:rPr>
        <w:t>vedrørende</w:t>
      </w:r>
      <w:proofErr w:type="gramEnd"/>
      <w:r w:rsidRPr="009306BF">
        <w:rPr>
          <w:rFonts w:cstheme="minorHAnsi"/>
        </w:rPr>
        <w:t xml:space="preserve"> prisreguleringen. Varsel om slikt møte må fremsettes samtidig med utsending av krav om prisregulering eller senest 7 dager etter mottak av slikt krav. </w:t>
      </w:r>
    </w:p>
    <w:p w14:paraId="2F61991C" w14:textId="77777777" w:rsidR="00EF0D3A" w:rsidRPr="009306BF" w:rsidRDefault="00EF0D3A" w:rsidP="00EF0D3A">
      <w:pPr>
        <w:rPr>
          <w:rFonts w:cstheme="minorHAnsi"/>
        </w:rPr>
      </w:pPr>
      <w:r w:rsidRPr="009306BF">
        <w:rPr>
          <w:rFonts w:cstheme="minorHAnsi"/>
        </w:rPr>
        <w:t>Krav om prisregulering ansees godtatt med mindre innsigelser er fremmet innen 14 dager etter mottatt varsel, forutsatt at kravet er sendt innen fristene angitt ovenfor.</w:t>
      </w:r>
    </w:p>
    <w:p w14:paraId="4E3B8609" w14:textId="77777777" w:rsidR="00EF0D3A" w:rsidRPr="009306BF" w:rsidRDefault="00EF0D3A" w:rsidP="00EF0D3A">
      <w:pPr>
        <w:rPr>
          <w:rFonts w:cstheme="minorHAnsi"/>
        </w:rPr>
      </w:pPr>
      <w:r w:rsidRPr="38CE1055">
        <w:t>Dersom prisregulering ikke kreves innen angitte frister, bortfaller ikke retten til å kreve prisregulering. For krav sendt etter fristene angitt ovenfor kan nye priser tidligst gjøres gjeldende 30 kalenderdager etter at varsel om prisregulering er mottatt. Opprinnelig reguleringstidspunkt legges til grunn for utregning av nye priser, herunder nivå for relevant indeks. Neste års reguleringstidspunkt forskyves ikke i slike tilfeller.</w:t>
      </w:r>
    </w:p>
    <w:p w14:paraId="09DA3FA7" w14:textId="4F748682" w:rsidR="38CE1055" w:rsidRDefault="38CE1055" w:rsidP="38CE1055"/>
    <w:p w14:paraId="5C91F051" w14:textId="77777777" w:rsidR="00EF0D3A" w:rsidRPr="00CA4AAD" w:rsidRDefault="00EF0D3A" w:rsidP="3B6E9AB6">
      <w:pPr>
        <w:pStyle w:val="Overskrift2"/>
        <w:numPr>
          <w:ilvl w:val="0"/>
          <w:numId w:val="0"/>
        </w:numPr>
        <w:rPr>
          <w:rFonts w:cstheme="minorHAnsi"/>
        </w:rPr>
      </w:pPr>
      <w:bookmarkStart w:id="35" w:name="_Toc114820046"/>
      <w:bookmarkStart w:id="36" w:name="_Toc130796358"/>
      <w:bookmarkStart w:id="37" w:name="_Toc134171726"/>
      <w:bookmarkStart w:id="38" w:name="_Toc151019612"/>
      <w:bookmarkStart w:id="39" w:name="_Toc161751830"/>
      <w:r w:rsidRPr="3B6E9AB6">
        <w:rPr>
          <w:rFonts w:cstheme="minorBidi"/>
        </w:rPr>
        <w:t>Tidspunkt for prisregulering</w:t>
      </w:r>
      <w:bookmarkEnd w:id="35"/>
      <w:bookmarkEnd w:id="36"/>
      <w:bookmarkEnd w:id="37"/>
      <w:bookmarkEnd w:id="38"/>
      <w:bookmarkEnd w:id="39"/>
    </w:p>
    <w:p w14:paraId="215F0CE1" w14:textId="166B2F34" w:rsidR="38CE1055" w:rsidRDefault="31DBF514">
      <w:r>
        <w:t>Prisene er faste første år</w:t>
      </w:r>
      <w:r w:rsidR="5139DFFF">
        <w:t xml:space="preserve">, og kan deretter reguleres årlig. </w:t>
      </w:r>
      <w:r w:rsidR="00EF0D3A">
        <w:t>Tidspunkt for regulering regnes med utgangspunkt i dato for oppstart av avtalen.</w:t>
      </w:r>
      <w:r>
        <w:br/>
      </w:r>
    </w:p>
    <w:p w14:paraId="2949EFAA" w14:textId="74D2EAFC" w:rsidR="00EF0D3A" w:rsidRPr="00CA4AAD" w:rsidRDefault="00EF0D3A" w:rsidP="3B6E9AB6">
      <w:pPr>
        <w:pStyle w:val="Overskrift2"/>
        <w:numPr>
          <w:ilvl w:val="0"/>
          <w:numId w:val="0"/>
        </w:numPr>
        <w:rPr>
          <w:rFonts w:cstheme="minorHAnsi"/>
        </w:rPr>
      </w:pPr>
      <w:bookmarkStart w:id="40" w:name="Section_96608884"/>
      <w:bookmarkStart w:id="41" w:name="_Toc130796359"/>
      <w:bookmarkStart w:id="42" w:name="_Toc114820047"/>
      <w:bookmarkEnd w:id="40"/>
      <w:r w:rsidRPr="00CA4AAD">
        <w:rPr>
          <w:rFonts w:cstheme="minorHAnsi"/>
        </w:rPr>
        <w:t xml:space="preserve"> </w:t>
      </w:r>
      <w:bookmarkStart w:id="43" w:name="_Toc134171727"/>
      <w:bookmarkStart w:id="44" w:name="_Toc151019613"/>
      <w:bookmarkStart w:id="45" w:name="_Toc161751831"/>
      <w:r w:rsidRPr="00CA4AAD">
        <w:rPr>
          <w:rFonts w:cstheme="minorHAnsi"/>
        </w:rPr>
        <w:t>Indeks for regulering og beregning av prisendringer</w:t>
      </w:r>
      <w:bookmarkEnd w:id="41"/>
      <w:bookmarkEnd w:id="42"/>
      <w:bookmarkEnd w:id="43"/>
      <w:bookmarkEnd w:id="44"/>
      <w:bookmarkEnd w:id="45"/>
    </w:p>
    <w:p w14:paraId="62FADE84" w14:textId="17D0E291" w:rsidR="00726DD3" w:rsidRDefault="00726DD3" w:rsidP="00EF0D3A">
      <w:pPr>
        <w:spacing w:after="240"/>
        <w:textAlignment w:val="baseline"/>
        <w:rPr>
          <w:rFonts w:cstheme="minorHAnsi"/>
          <w:color w:val="000000"/>
          <w:bdr w:val="none" w:sz="0" w:space="0" w:color="auto" w:frame="1"/>
        </w:rPr>
      </w:pPr>
      <w:r w:rsidRPr="00726DD3">
        <w:rPr>
          <w:rFonts w:cstheme="minorHAnsi"/>
          <w:color w:val="000000"/>
          <w:bdr w:val="none" w:sz="0" w:space="0" w:color="auto" w:frame="1"/>
        </w:rPr>
        <w:t>Prisene skal reguleres med utgangspunkt i følgende indeks:</w:t>
      </w:r>
      <w:r w:rsidR="00B72AB3">
        <w:rPr>
          <w:rFonts w:cstheme="minorHAnsi"/>
          <w:color w:val="000000"/>
          <w:bdr w:val="none" w:sz="0" w:space="0" w:color="auto" w:frame="1"/>
        </w:rPr>
        <w:t xml:space="preserve"> </w:t>
      </w:r>
      <w:r w:rsidR="00562257" w:rsidRPr="00562257">
        <w:rPr>
          <w:rFonts w:cstheme="minorHAnsi"/>
          <w:color w:val="000000"/>
          <w:bdr w:val="none" w:sz="0" w:space="0" w:color="auto" w:frame="1"/>
        </w:rPr>
        <w:t>14335: Produsentprisindeks for tjenester (2021=100), etter næring, statistikkvariabel og kvartal</w:t>
      </w:r>
      <w:r w:rsidRPr="00726DD3">
        <w:rPr>
          <w:rFonts w:cstheme="minorHAnsi"/>
          <w:color w:val="000000"/>
          <w:bdr w:val="none" w:sz="0" w:space="0" w:color="auto" w:frame="1"/>
        </w:rPr>
        <w:br/>
      </w:r>
      <w:r w:rsidRPr="00726DD3">
        <w:rPr>
          <w:rFonts w:cstheme="minorHAnsi"/>
          <w:color w:val="000000"/>
          <w:bdr w:val="none" w:sz="0" w:space="0" w:color="auto" w:frame="1"/>
        </w:rPr>
        <w:br/>
      </w:r>
      <w:r w:rsidR="00681776">
        <w:rPr>
          <w:rFonts w:cstheme="minorHAnsi"/>
          <w:color w:val="000000"/>
          <w:bdr w:val="none" w:sz="0" w:space="0" w:color="auto" w:frame="1"/>
        </w:rPr>
        <w:t>N</w:t>
      </w:r>
      <w:r w:rsidR="00681776" w:rsidRPr="00681776">
        <w:rPr>
          <w:rFonts w:cstheme="minorHAnsi"/>
          <w:color w:val="000000"/>
          <w:bdr w:val="none" w:sz="0" w:space="0" w:color="auto" w:frame="1"/>
        </w:rPr>
        <w:t>æring</w:t>
      </w:r>
      <w:r w:rsidR="003851FC">
        <w:rPr>
          <w:rFonts w:cstheme="minorHAnsi"/>
          <w:color w:val="000000"/>
          <w:bdr w:val="none" w:sz="0" w:space="0" w:color="auto" w:frame="1"/>
        </w:rPr>
        <w:t>, 2-siffernivå</w:t>
      </w:r>
      <w:r w:rsidRPr="00726DD3">
        <w:rPr>
          <w:rFonts w:cstheme="minorHAnsi"/>
          <w:color w:val="000000"/>
          <w:bdr w:val="none" w:sz="0" w:space="0" w:color="auto" w:frame="1"/>
        </w:rPr>
        <w:t xml:space="preserve">: </w:t>
      </w:r>
      <w:r w:rsidR="00775F2D" w:rsidRPr="00775F2D">
        <w:rPr>
          <w:rFonts w:cstheme="minorHAnsi"/>
          <w:color w:val="000000"/>
          <w:bdr w:val="none" w:sz="0" w:space="0" w:color="auto" w:frame="1"/>
        </w:rPr>
        <w:t>62 Tjenester tilknyttet informasjonsteknologi</w:t>
      </w:r>
      <w:r>
        <w:rPr>
          <w:rFonts w:cstheme="minorHAnsi"/>
          <w:color w:val="000000"/>
          <w:bdr w:val="none" w:sz="0" w:space="0" w:color="auto" w:frame="1"/>
        </w:rPr>
        <w:t>:</w:t>
      </w:r>
      <w:r w:rsidRPr="00726DD3">
        <w:rPr>
          <w:rFonts w:cstheme="minorHAnsi"/>
          <w:color w:val="000000"/>
          <w:bdr w:val="none" w:sz="0" w:space="0" w:color="auto" w:frame="1"/>
        </w:rPr>
        <w:br/>
      </w:r>
      <w:hyperlink r:id="rId13" w:history="1">
        <w:r w:rsidR="00681776" w:rsidRPr="00326D00">
          <w:rPr>
            <w:rStyle w:val="Hyperkobling"/>
          </w:rPr>
          <w:t>https://www.ssb.no/statbank/table/14335/tableViewLayout1/</w:t>
        </w:r>
      </w:hyperlink>
      <w:r w:rsidR="00681776">
        <w:t xml:space="preserve"> </w:t>
      </w:r>
    </w:p>
    <w:p w14:paraId="780A2276" w14:textId="0354B044" w:rsidR="00EF0D3A" w:rsidRPr="00CA4AAD" w:rsidRDefault="00EF0D3A" w:rsidP="00EF0D3A">
      <w:pPr>
        <w:spacing w:after="240"/>
        <w:textAlignment w:val="baseline"/>
        <w:rPr>
          <w:rFonts w:cstheme="minorHAnsi"/>
          <w:color w:val="000000"/>
          <w:sz w:val="24"/>
          <w:szCs w:val="24"/>
          <w:shd w:val="clear" w:color="auto" w:fill="FFFFFF"/>
        </w:rPr>
      </w:pPr>
      <w:r w:rsidRPr="00CA4AAD">
        <w:rPr>
          <w:rFonts w:cstheme="minorHAnsi"/>
          <w:color w:val="000000"/>
          <w:sz w:val="24"/>
          <w:szCs w:val="24"/>
          <w:shd w:val="clear" w:color="auto" w:fill="FFFFFF"/>
        </w:rPr>
        <w:lastRenderedPageBreak/>
        <w:t>Endringer i valutakurser utover det som blir fanget opp av aktuell prisindeks er Leverandørens risiko.</w:t>
      </w:r>
    </w:p>
    <w:p w14:paraId="37D8F9EF" w14:textId="77777777" w:rsidR="00EF0D3A" w:rsidRPr="00CA4AAD" w:rsidRDefault="00EF0D3A" w:rsidP="00EF0D3A">
      <w:pPr>
        <w:spacing w:after="240"/>
        <w:ind w:left="708" w:hanging="708"/>
        <w:textAlignment w:val="baseline"/>
        <w:rPr>
          <w:rStyle w:val="Sterk"/>
          <w:rFonts w:cstheme="minorHAnsi"/>
          <w:bdr w:val="none" w:sz="0" w:space="0" w:color="auto" w:frame="1"/>
        </w:rPr>
      </w:pPr>
      <w:r w:rsidRPr="00CA4AAD">
        <w:rPr>
          <w:rFonts w:cstheme="minorHAnsi"/>
          <w:color w:val="000000"/>
          <w:sz w:val="24"/>
          <w:szCs w:val="24"/>
          <w:shd w:val="clear" w:color="auto" w:fill="FFFFFF"/>
        </w:rPr>
        <w:t xml:space="preserve">Prisregulering skal skje ved hjelp av følgende </w:t>
      </w:r>
      <w:proofErr w:type="spellStart"/>
      <w:r w:rsidRPr="00CA4AAD">
        <w:rPr>
          <w:rFonts w:cstheme="minorHAnsi"/>
          <w:color w:val="000000"/>
          <w:sz w:val="24"/>
          <w:szCs w:val="24"/>
          <w:shd w:val="clear" w:color="auto" w:fill="FFFFFF"/>
        </w:rPr>
        <w:t>reguleringsformel</w:t>
      </w:r>
      <w:proofErr w:type="spellEnd"/>
      <w:r w:rsidRPr="00CA4AAD">
        <w:rPr>
          <w:rFonts w:cstheme="minorHAnsi"/>
          <w:color w:val="000000"/>
          <w:sz w:val="24"/>
          <w:szCs w:val="24"/>
          <w:shd w:val="clear" w:color="auto" w:fill="FFFFFF"/>
        </w:rPr>
        <w:t>:</w:t>
      </w:r>
      <w:r w:rsidRPr="00CA4AAD">
        <w:rPr>
          <w:rFonts w:cstheme="minorHAnsi"/>
          <w:b/>
          <w:bCs/>
          <w:color w:val="000000"/>
          <w:sz w:val="24"/>
          <w:szCs w:val="24"/>
          <w:bdr w:val="none" w:sz="0" w:space="0" w:color="auto" w:frame="1"/>
          <w:shd w:val="clear" w:color="auto" w:fill="FFFFFF"/>
        </w:rPr>
        <w:br/>
      </w:r>
      <w:r w:rsidRPr="00CA4AAD">
        <w:rPr>
          <w:rStyle w:val="Sterk"/>
          <w:rFonts w:cstheme="minorHAnsi"/>
          <w:color w:val="000000"/>
          <w:sz w:val="24"/>
          <w:szCs w:val="24"/>
          <w:bdr w:val="none" w:sz="0" w:space="0" w:color="auto" w:frame="1"/>
          <w:shd w:val="clear" w:color="auto" w:fill="FFFFFF"/>
        </w:rPr>
        <w:t xml:space="preserve">p1 = p0 + </w:t>
      </w:r>
      <w:proofErr w:type="gramStart"/>
      <w:r w:rsidRPr="00CA4AAD">
        <w:rPr>
          <w:rStyle w:val="Sterk"/>
          <w:rFonts w:cstheme="minorHAnsi"/>
          <w:color w:val="000000"/>
          <w:sz w:val="24"/>
          <w:szCs w:val="24"/>
          <w:bdr w:val="none" w:sz="0" w:space="0" w:color="auto" w:frame="1"/>
          <w:shd w:val="clear" w:color="auto" w:fill="FFFFFF"/>
        </w:rPr>
        <w:t>( p</w:t>
      </w:r>
      <w:proofErr w:type="gramEnd"/>
      <w:r w:rsidRPr="00CA4AAD">
        <w:rPr>
          <w:rStyle w:val="Sterk"/>
          <w:rFonts w:cstheme="minorHAnsi"/>
          <w:color w:val="000000"/>
          <w:sz w:val="24"/>
          <w:szCs w:val="24"/>
          <w:bdr w:val="none" w:sz="0" w:space="0" w:color="auto" w:frame="1"/>
          <w:shd w:val="clear" w:color="auto" w:fill="FFFFFF"/>
        </w:rPr>
        <w:t xml:space="preserve">0 x </w:t>
      </w:r>
      <w:proofErr w:type="gramStart"/>
      <w:r w:rsidRPr="00CA4AAD">
        <w:rPr>
          <w:rStyle w:val="Sterk"/>
          <w:rFonts w:cstheme="minorHAnsi"/>
          <w:color w:val="000000"/>
          <w:sz w:val="24"/>
          <w:szCs w:val="24"/>
          <w:bdr w:val="none" w:sz="0" w:space="0" w:color="auto" w:frame="1"/>
          <w:shd w:val="clear" w:color="auto" w:fill="FFFFFF"/>
        </w:rPr>
        <w:t>( (</w:t>
      </w:r>
      <w:proofErr w:type="gramEnd"/>
      <w:r w:rsidRPr="00CA4AAD">
        <w:rPr>
          <w:rStyle w:val="Sterk"/>
          <w:rFonts w:cstheme="minorHAnsi"/>
          <w:color w:val="000000"/>
          <w:sz w:val="24"/>
          <w:szCs w:val="24"/>
          <w:bdr w:val="none" w:sz="0" w:space="0" w:color="auto" w:frame="1"/>
          <w:shd w:val="clear" w:color="auto" w:fill="FFFFFF"/>
        </w:rPr>
        <w:t xml:space="preserve"> i1 - i</w:t>
      </w:r>
      <w:proofErr w:type="gramStart"/>
      <w:r w:rsidRPr="00CA4AAD">
        <w:rPr>
          <w:rStyle w:val="Sterk"/>
          <w:rFonts w:cstheme="minorHAnsi"/>
          <w:color w:val="000000"/>
          <w:sz w:val="24"/>
          <w:szCs w:val="24"/>
          <w:bdr w:val="none" w:sz="0" w:space="0" w:color="auto" w:frame="1"/>
          <w:shd w:val="clear" w:color="auto" w:fill="FFFFFF"/>
        </w:rPr>
        <w:t>0 )</w:t>
      </w:r>
      <w:proofErr w:type="gramEnd"/>
      <w:r w:rsidRPr="00CA4AAD">
        <w:rPr>
          <w:rStyle w:val="Sterk"/>
          <w:rFonts w:cstheme="minorHAnsi"/>
          <w:color w:val="000000"/>
          <w:sz w:val="24"/>
          <w:szCs w:val="24"/>
          <w:bdr w:val="none" w:sz="0" w:space="0" w:color="auto" w:frame="1"/>
          <w:shd w:val="clear" w:color="auto" w:fill="FFFFFF"/>
        </w:rPr>
        <w:t xml:space="preserve"> / i0</w:t>
      </w:r>
      <w:proofErr w:type="gramStart"/>
      <w:r w:rsidRPr="00CA4AAD">
        <w:rPr>
          <w:rStyle w:val="Sterk"/>
          <w:rFonts w:cstheme="minorHAnsi"/>
          <w:color w:val="000000"/>
          <w:sz w:val="24"/>
          <w:szCs w:val="24"/>
          <w:bdr w:val="none" w:sz="0" w:space="0" w:color="auto" w:frame="1"/>
          <w:shd w:val="clear" w:color="auto" w:fill="FFFFFF"/>
        </w:rPr>
        <w:t>) )</w:t>
      </w:r>
      <w:proofErr w:type="gramEnd"/>
    </w:p>
    <w:p w14:paraId="19F9236A" w14:textId="7B830D8C" w:rsidR="00EF0D3A" w:rsidRPr="00CA4AAD" w:rsidRDefault="00EF0D3A" w:rsidP="00EF0D3A">
      <w:pPr>
        <w:spacing w:after="240"/>
        <w:textAlignment w:val="baseline"/>
        <w:rPr>
          <w:rFonts w:cstheme="minorHAnsi"/>
          <w:color w:val="FF0000"/>
        </w:rPr>
      </w:pPr>
      <w:r w:rsidRPr="00CA4AAD">
        <w:rPr>
          <w:rFonts w:cstheme="minorHAnsi"/>
          <w:color w:val="000000"/>
          <w:sz w:val="24"/>
          <w:szCs w:val="24"/>
          <w:shd w:val="clear" w:color="auto" w:fill="FFFFFF"/>
        </w:rPr>
        <w:t>p1 = Prisen som skal betales (eksklusive mva.).</w:t>
      </w:r>
      <w:r w:rsidRPr="00CA4AAD">
        <w:rPr>
          <w:rFonts w:cstheme="minorHAnsi"/>
          <w:color w:val="000000"/>
          <w:sz w:val="24"/>
          <w:szCs w:val="24"/>
        </w:rPr>
        <w:br/>
      </w:r>
      <w:r w:rsidRPr="00CA4AAD">
        <w:rPr>
          <w:rFonts w:cstheme="minorHAnsi"/>
          <w:color w:val="000000"/>
          <w:sz w:val="24"/>
          <w:szCs w:val="24"/>
          <w:shd w:val="clear" w:color="auto" w:fill="FFFFFF"/>
        </w:rPr>
        <w:t>p0 = Basispris (eksklusive mva.), det vil si tilbudspris ved første regulering og pris fra forrige prisendring ved påfølgende reguleringer.</w:t>
      </w:r>
      <w:r w:rsidRPr="00CA4AAD">
        <w:rPr>
          <w:rFonts w:cstheme="minorHAnsi"/>
          <w:color w:val="000000"/>
          <w:sz w:val="24"/>
          <w:szCs w:val="24"/>
        </w:rPr>
        <w:br/>
      </w:r>
      <w:r w:rsidRPr="00CA4AAD">
        <w:rPr>
          <w:rFonts w:cstheme="minorHAnsi"/>
          <w:color w:val="000000"/>
          <w:sz w:val="24"/>
          <w:szCs w:val="24"/>
          <w:shd w:val="clear" w:color="auto" w:fill="FFFFFF"/>
        </w:rPr>
        <w:t>i</w:t>
      </w:r>
      <w:proofErr w:type="gramStart"/>
      <w:r w:rsidRPr="00CA4AAD">
        <w:rPr>
          <w:rFonts w:cstheme="minorHAnsi"/>
          <w:color w:val="000000"/>
          <w:sz w:val="24"/>
          <w:szCs w:val="24"/>
          <w:shd w:val="clear" w:color="auto" w:fill="FFFFFF"/>
        </w:rPr>
        <w:t>0  =</w:t>
      </w:r>
      <w:proofErr w:type="gramEnd"/>
      <w:r w:rsidRPr="00CA4AAD">
        <w:rPr>
          <w:rFonts w:cstheme="minorHAnsi"/>
          <w:color w:val="000000"/>
          <w:sz w:val="24"/>
          <w:szCs w:val="24"/>
          <w:shd w:val="clear" w:color="auto" w:fill="FFFFFF"/>
        </w:rPr>
        <w:t xml:space="preserve">  Indeks verdi ved tidspunktet basisprisen er fra. Ved første regulering vil dette være siste kjente indeks før tilbudsfristens utløp (startindeks). Ved øvrige reguleringer vil dette være forrige i1.</w:t>
      </w:r>
      <w:r w:rsidRPr="00CA4AAD">
        <w:rPr>
          <w:rFonts w:cstheme="minorHAnsi"/>
          <w:color w:val="000000"/>
          <w:sz w:val="24"/>
          <w:szCs w:val="24"/>
        </w:rPr>
        <w:br/>
      </w:r>
      <w:r w:rsidRPr="00CA4AAD">
        <w:rPr>
          <w:rFonts w:cstheme="minorHAnsi"/>
          <w:color w:val="000000"/>
          <w:sz w:val="24"/>
          <w:szCs w:val="24"/>
          <w:shd w:val="clear" w:color="auto" w:fill="FFFFFF"/>
        </w:rPr>
        <w:t>i</w:t>
      </w:r>
      <w:proofErr w:type="gramStart"/>
      <w:r w:rsidRPr="00CA4AAD">
        <w:rPr>
          <w:rFonts w:cstheme="minorHAnsi"/>
          <w:color w:val="000000"/>
          <w:sz w:val="24"/>
          <w:szCs w:val="24"/>
          <w:shd w:val="clear" w:color="auto" w:fill="FFFFFF"/>
        </w:rPr>
        <w:t>1  =</w:t>
      </w:r>
      <w:proofErr w:type="gramEnd"/>
      <w:r w:rsidRPr="00CA4AAD">
        <w:rPr>
          <w:rFonts w:cstheme="minorHAnsi"/>
          <w:color w:val="000000"/>
          <w:sz w:val="24"/>
          <w:szCs w:val="24"/>
          <w:shd w:val="clear" w:color="auto" w:fill="FFFFFF"/>
        </w:rPr>
        <w:t xml:space="preserve">  Indeks verdi ved tidspunktet prisjustering skal skje.</w:t>
      </w:r>
      <w:r w:rsidRPr="00CA4AAD">
        <w:rPr>
          <w:rFonts w:cstheme="minorHAnsi"/>
          <w:color w:val="000000"/>
          <w:sz w:val="24"/>
          <w:szCs w:val="24"/>
        </w:rPr>
        <w:br/>
      </w:r>
    </w:p>
    <w:p w14:paraId="05D047F8" w14:textId="613750B3" w:rsidR="00EF0D3A" w:rsidRPr="00D36D18" w:rsidRDefault="00EF0D3A" w:rsidP="3B6E9AB6">
      <w:pPr>
        <w:pStyle w:val="Overskrift2"/>
        <w:numPr>
          <w:ilvl w:val="0"/>
          <w:numId w:val="0"/>
        </w:numPr>
        <w:rPr>
          <w:rFonts w:cstheme="minorHAnsi"/>
        </w:rPr>
      </w:pPr>
      <w:bookmarkStart w:id="46" w:name="Section_96608888"/>
      <w:bookmarkStart w:id="47" w:name="_Toc130796360"/>
      <w:bookmarkStart w:id="48" w:name="_Toc114820048"/>
      <w:bookmarkStart w:id="49" w:name="_Toc134171728"/>
      <w:bookmarkStart w:id="50" w:name="_Toc151019614"/>
      <w:bookmarkStart w:id="51" w:name="_Toc161751832"/>
      <w:bookmarkEnd w:id="46"/>
      <w:r w:rsidRPr="00D36D18">
        <w:rPr>
          <w:rFonts w:cstheme="minorHAnsi"/>
        </w:rPr>
        <w:t>Virkning av prisregulering</w:t>
      </w:r>
      <w:bookmarkEnd w:id="47"/>
      <w:bookmarkEnd w:id="48"/>
      <w:bookmarkEnd w:id="49"/>
      <w:bookmarkEnd w:id="50"/>
      <w:bookmarkEnd w:id="51"/>
    </w:p>
    <w:p w14:paraId="226599E3" w14:textId="77777777" w:rsidR="00EF0D3A" w:rsidRPr="00D36D18" w:rsidRDefault="00EF0D3A" w:rsidP="00EF0D3A">
      <w:pPr>
        <w:spacing w:after="240"/>
        <w:rPr>
          <w:rFonts w:cstheme="minorHAnsi"/>
          <w:sz w:val="24"/>
          <w:szCs w:val="24"/>
        </w:rPr>
      </w:pPr>
      <w:r w:rsidRPr="00D36D18">
        <w:rPr>
          <w:rFonts w:cstheme="minorHAnsi"/>
          <w:sz w:val="24"/>
          <w:szCs w:val="24"/>
        </w:rPr>
        <w:t xml:space="preserve">Nye priser gjelder for arbeid som gjøres etter avtalt reguleringstidspunkt. </w:t>
      </w:r>
    </w:p>
    <w:p w14:paraId="161E9EF1" w14:textId="77777777" w:rsidR="00EF0D3A" w:rsidRPr="00CA4AAD" w:rsidRDefault="00EF0D3A" w:rsidP="00EF0D3A">
      <w:pPr>
        <w:spacing w:after="240"/>
        <w:rPr>
          <w:rFonts w:cstheme="minorHAnsi"/>
          <w:sz w:val="24"/>
          <w:szCs w:val="24"/>
        </w:rPr>
      </w:pPr>
      <w:r w:rsidRPr="00D36D18">
        <w:rPr>
          <w:rFonts w:cstheme="minorHAnsi"/>
          <w:sz w:val="24"/>
          <w:szCs w:val="24"/>
        </w:rPr>
        <w:t>Endringer i valutakurser utover det som blir fanget opp av aktuell prisindeks er Leverandørens risiko.</w:t>
      </w:r>
    </w:p>
    <w:p w14:paraId="2FC42EB6" w14:textId="6DABAA65" w:rsidR="00EF0D3A" w:rsidRPr="00CA4AAD" w:rsidRDefault="00EF0D3A" w:rsidP="3B6E9AB6">
      <w:pPr>
        <w:pStyle w:val="Overskrift2"/>
        <w:numPr>
          <w:ilvl w:val="0"/>
          <w:numId w:val="0"/>
        </w:numPr>
        <w:rPr>
          <w:rFonts w:cstheme="minorHAnsi"/>
        </w:rPr>
      </w:pPr>
      <w:bookmarkStart w:id="52" w:name="_Toc114820049"/>
      <w:bookmarkStart w:id="53" w:name="_Toc130796361"/>
      <w:bookmarkStart w:id="54" w:name="_Toc134171729"/>
      <w:bookmarkStart w:id="55" w:name="_Toc151019615"/>
      <w:bookmarkStart w:id="56" w:name="_Toc161751833"/>
      <w:r w:rsidRPr="00CA4AAD">
        <w:rPr>
          <w:rFonts w:cstheme="minorHAnsi"/>
        </w:rPr>
        <w:t>Skifte av indeks</w:t>
      </w:r>
      <w:bookmarkEnd w:id="52"/>
      <w:bookmarkEnd w:id="53"/>
      <w:bookmarkEnd w:id="54"/>
      <w:bookmarkEnd w:id="55"/>
      <w:bookmarkEnd w:id="56"/>
    </w:p>
    <w:p w14:paraId="1440C793" w14:textId="77777777" w:rsidR="00EF0D3A" w:rsidRPr="00CA4AAD" w:rsidRDefault="00EF0D3A" w:rsidP="00EF0D3A">
      <w:pPr>
        <w:rPr>
          <w:rFonts w:cstheme="minorHAnsi"/>
          <w:sz w:val="24"/>
          <w:szCs w:val="24"/>
        </w:rPr>
      </w:pPr>
      <w:r w:rsidRPr="00CA4AAD">
        <w:rPr>
          <w:rFonts w:cstheme="minorHAnsi"/>
          <w:sz w:val="24"/>
          <w:szCs w:val="24"/>
        </w:rPr>
        <w:t xml:space="preserve">Dersom innholdet i aktuell indeks er endret, eller dersom aktuell indeks ikke lenger er tilgjengelig eller oppdatert, skal partene avtale ny relevant indeks som skal ligge til grunn for prisreguleringen. </w:t>
      </w:r>
    </w:p>
    <w:p w14:paraId="7319D0A9" w14:textId="76D7F851" w:rsidR="005805A3" w:rsidRPr="00A5488B" w:rsidRDefault="00EF0D3A" w:rsidP="38CE1055">
      <w:pPr>
        <w:spacing w:after="240" w:line="240" w:lineRule="auto"/>
        <w:rPr>
          <w:sz w:val="24"/>
          <w:szCs w:val="24"/>
        </w:rPr>
      </w:pPr>
      <w:r w:rsidRPr="38CE1055">
        <w:rPr>
          <w:sz w:val="24"/>
          <w:szCs w:val="24"/>
        </w:rPr>
        <w:t>Ny relevant indeks skal avtales på bakgrunn av råd fra SSB eller evt. annen utgiver av den aktuelle indeksen som skal erstattes.</w:t>
      </w:r>
    </w:p>
    <w:sectPr w:rsidR="005805A3" w:rsidRPr="00A5488B" w:rsidSect="00C252A1">
      <w:headerReference w:type="default" r:id="rId14"/>
      <w:footerReference w:type="defaul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D8206" w14:textId="77777777" w:rsidR="005518A8" w:rsidRDefault="005518A8" w:rsidP="00CF06E0">
      <w:pPr>
        <w:spacing w:after="0" w:line="240" w:lineRule="auto"/>
      </w:pPr>
      <w:r>
        <w:separator/>
      </w:r>
    </w:p>
  </w:endnote>
  <w:endnote w:type="continuationSeparator" w:id="0">
    <w:p w14:paraId="302E3714" w14:textId="77777777" w:rsidR="005518A8" w:rsidRDefault="005518A8" w:rsidP="00CF06E0">
      <w:pPr>
        <w:spacing w:after="0" w:line="240" w:lineRule="auto"/>
      </w:pPr>
      <w:r>
        <w:continuationSeparator/>
      </w:r>
    </w:p>
  </w:endnote>
  <w:endnote w:type="continuationNotice" w:id="1">
    <w:p w14:paraId="416C3557" w14:textId="77777777" w:rsidR="005518A8" w:rsidRDefault="005518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8285632"/>
      <w:docPartObj>
        <w:docPartGallery w:val="Page Numbers (Bottom of Page)"/>
        <w:docPartUnique/>
      </w:docPartObj>
    </w:sdtPr>
    <w:sdtEndPr/>
    <w:sdtContent>
      <w:p w14:paraId="5E251FF1" w14:textId="77777777" w:rsidR="005D51C7" w:rsidRPr="00E04B69" w:rsidRDefault="005D51C7" w:rsidP="005D51C7">
        <w:pPr>
          <w:pStyle w:val="Topptekst"/>
          <w:jc w:val="center"/>
          <w:rPr>
            <w:sz w:val="20"/>
            <w:szCs w:val="20"/>
          </w:rPr>
        </w:pPr>
        <w:r w:rsidRPr="003449CE">
          <w:rPr>
            <w:rFonts w:ascii="Calibri" w:hAnsi="Calibri"/>
            <w:sz w:val="18"/>
            <w:szCs w:val="18"/>
          </w:rPr>
          <w:t xml:space="preserve">Side </w:t>
        </w:r>
        <w:r w:rsidRPr="003449CE">
          <w:rPr>
            <w:rFonts w:ascii="Calibri" w:hAnsi="Calibri"/>
            <w:smallCaps/>
            <w:sz w:val="18"/>
            <w:szCs w:val="18"/>
          </w:rPr>
          <w:fldChar w:fldCharType="begin"/>
        </w:r>
        <w:r w:rsidRPr="003449CE">
          <w:rPr>
            <w:rFonts w:ascii="Calibri" w:hAnsi="Calibri"/>
            <w:sz w:val="18"/>
            <w:szCs w:val="18"/>
          </w:rPr>
          <w:instrText xml:space="preserve"> PAGE </w:instrText>
        </w:r>
        <w:r w:rsidRPr="003449CE">
          <w:rPr>
            <w:rFonts w:ascii="Calibri" w:hAnsi="Calibri"/>
            <w:smallCaps/>
            <w:sz w:val="18"/>
            <w:szCs w:val="18"/>
          </w:rPr>
          <w:fldChar w:fldCharType="separate"/>
        </w:r>
        <w:r>
          <w:rPr>
            <w:rFonts w:ascii="Calibri" w:hAnsi="Calibri"/>
            <w:smallCaps/>
            <w:sz w:val="18"/>
            <w:szCs w:val="18"/>
          </w:rPr>
          <w:t>2</w:t>
        </w:r>
        <w:r w:rsidRPr="003449CE">
          <w:rPr>
            <w:rFonts w:ascii="Calibri" w:hAnsi="Calibri"/>
            <w:smallCaps/>
            <w:sz w:val="18"/>
            <w:szCs w:val="18"/>
          </w:rPr>
          <w:fldChar w:fldCharType="end"/>
        </w:r>
        <w:r w:rsidRPr="003449CE">
          <w:rPr>
            <w:rFonts w:ascii="Calibri" w:hAnsi="Calibri"/>
            <w:sz w:val="18"/>
            <w:szCs w:val="18"/>
          </w:rPr>
          <w:t xml:space="preserve"> av </w:t>
        </w:r>
        <w:r w:rsidRPr="003449CE">
          <w:rPr>
            <w:rFonts w:ascii="Calibri" w:hAnsi="Calibri"/>
            <w:smallCaps/>
            <w:sz w:val="18"/>
            <w:szCs w:val="18"/>
          </w:rPr>
          <w:fldChar w:fldCharType="begin"/>
        </w:r>
        <w:r w:rsidRPr="003449CE">
          <w:rPr>
            <w:rFonts w:ascii="Calibri" w:hAnsi="Calibri"/>
            <w:sz w:val="18"/>
            <w:szCs w:val="18"/>
          </w:rPr>
          <w:instrText xml:space="preserve"> NUMPAGES </w:instrText>
        </w:r>
        <w:r w:rsidRPr="003449CE">
          <w:rPr>
            <w:rFonts w:ascii="Calibri" w:hAnsi="Calibri"/>
            <w:smallCaps/>
            <w:sz w:val="18"/>
            <w:szCs w:val="18"/>
          </w:rPr>
          <w:fldChar w:fldCharType="separate"/>
        </w:r>
        <w:r>
          <w:rPr>
            <w:rFonts w:ascii="Calibri" w:hAnsi="Calibri"/>
            <w:smallCaps/>
            <w:sz w:val="18"/>
            <w:szCs w:val="18"/>
          </w:rPr>
          <w:t>35</w:t>
        </w:r>
        <w:r w:rsidRPr="003449CE">
          <w:rPr>
            <w:rFonts w:ascii="Calibri" w:hAnsi="Calibri"/>
            <w:smallCaps/>
            <w:sz w:val="18"/>
            <w:szCs w:val="18"/>
          </w:rPr>
          <w:fldChar w:fldCharType="end"/>
        </w:r>
      </w:p>
    </w:sdtContent>
  </w:sdt>
  <w:p w14:paraId="50741BAE" w14:textId="77777777" w:rsidR="00CF06E0" w:rsidRDefault="00CF06E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4547A" w14:textId="77777777" w:rsidR="005518A8" w:rsidRDefault="005518A8" w:rsidP="00CF06E0">
      <w:pPr>
        <w:spacing w:after="0" w:line="240" w:lineRule="auto"/>
      </w:pPr>
      <w:r>
        <w:separator/>
      </w:r>
    </w:p>
  </w:footnote>
  <w:footnote w:type="continuationSeparator" w:id="0">
    <w:p w14:paraId="2EE50346" w14:textId="77777777" w:rsidR="005518A8" w:rsidRDefault="005518A8" w:rsidP="00CF06E0">
      <w:pPr>
        <w:spacing w:after="0" w:line="240" w:lineRule="auto"/>
      </w:pPr>
      <w:r>
        <w:continuationSeparator/>
      </w:r>
    </w:p>
  </w:footnote>
  <w:footnote w:type="continuationNotice" w:id="1">
    <w:p w14:paraId="0B03A46F" w14:textId="77777777" w:rsidR="005518A8" w:rsidRDefault="005518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4030E" w14:textId="36C8E00D" w:rsidR="00CF06E0" w:rsidRDefault="00BF1991" w:rsidP="00240C4F">
    <w:r>
      <w:rPr>
        <w:rFonts w:ascii="Calibri" w:hAnsi="Calibri"/>
        <w:sz w:val="18"/>
        <w:szCs w:val="18"/>
      </w:rPr>
      <w:t xml:space="preserve">SSA-L Avtale om </w:t>
    </w:r>
    <w:r w:rsidR="00240C4F" w:rsidRPr="63473349">
      <w:rPr>
        <w:rFonts w:ascii="Calibri" w:eastAsia="Calibri" w:hAnsi="Calibri" w:cs="Calibri"/>
        <w:sz w:val="18"/>
        <w:szCs w:val="18"/>
      </w:rPr>
      <w:t xml:space="preserve">Kjøp av digitalt </w:t>
    </w:r>
    <w:proofErr w:type="spellStart"/>
    <w:r w:rsidR="00240C4F" w:rsidRPr="63473349">
      <w:rPr>
        <w:rFonts w:ascii="Calibri" w:eastAsia="Calibri" w:hAnsi="Calibri" w:cs="Calibri"/>
        <w:sz w:val="18"/>
        <w:szCs w:val="18"/>
      </w:rPr>
      <w:t>renholdsverktøy</w:t>
    </w:r>
    <w:proofErr w:type="spellEnd"/>
    <w:r w:rsidR="00240C4F" w:rsidRPr="63473349">
      <w:rPr>
        <w:rFonts w:ascii="Calibri" w:eastAsia="Calibri" w:hAnsi="Calibri" w:cs="Calibri"/>
        <w:sz w:val="18"/>
        <w:szCs w:val="18"/>
      </w:rPr>
      <w:t>,</w:t>
    </w:r>
    <w:r>
      <w:rPr>
        <w:rFonts w:ascii="Calibri" w:hAnsi="Calibri"/>
        <w:sz w:val="18"/>
        <w:szCs w:val="18"/>
      </w:rPr>
      <w:t xml:space="preserve"> Bilag 6 Samlet pris og prisbestemmelser.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0B8E"/>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0D65AB"/>
    <w:multiLevelType w:val="multilevel"/>
    <w:tmpl w:val="524EF978"/>
    <w:lvl w:ilvl="0">
      <w:start w:val="3"/>
      <w:numFmt w:val="decimal"/>
      <w:lvlText w:val="%1"/>
      <w:lvlJc w:val="left"/>
      <w:pPr>
        <w:ind w:left="375" w:hanging="375"/>
      </w:pPr>
      <w:rPr>
        <w:rFonts w:hint="default"/>
        <w:color w:val="1F4E79" w:themeColor="accent5" w:themeShade="80"/>
      </w:rPr>
    </w:lvl>
    <w:lvl w:ilvl="1">
      <w:start w:val="1"/>
      <w:numFmt w:val="decimal"/>
      <w:lvlText w:val="%1.%2"/>
      <w:lvlJc w:val="left"/>
      <w:pPr>
        <w:ind w:left="375" w:hanging="375"/>
      </w:pPr>
      <w:rPr>
        <w:rFonts w:hint="default"/>
        <w:color w:val="1F4E79" w:themeColor="accent5" w:themeShade="80"/>
      </w:rPr>
    </w:lvl>
    <w:lvl w:ilvl="2">
      <w:start w:val="1"/>
      <w:numFmt w:val="decimal"/>
      <w:lvlText w:val="%1.%2.%3"/>
      <w:lvlJc w:val="left"/>
      <w:pPr>
        <w:ind w:left="720" w:hanging="720"/>
      </w:pPr>
      <w:rPr>
        <w:rFonts w:hint="default"/>
        <w:color w:val="1F4E79" w:themeColor="accent5" w:themeShade="80"/>
      </w:rPr>
    </w:lvl>
    <w:lvl w:ilvl="3">
      <w:start w:val="1"/>
      <w:numFmt w:val="decimal"/>
      <w:lvlText w:val="%1.%2.%3.%4"/>
      <w:lvlJc w:val="left"/>
      <w:pPr>
        <w:ind w:left="1080" w:hanging="1080"/>
      </w:pPr>
      <w:rPr>
        <w:rFonts w:hint="default"/>
        <w:color w:val="1F4E79" w:themeColor="accent5" w:themeShade="80"/>
      </w:rPr>
    </w:lvl>
    <w:lvl w:ilvl="4">
      <w:start w:val="1"/>
      <w:numFmt w:val="decimal"/>
      <w:lvlText w:val="%1.%2.%3.%4.%5"/>
      <w:lvlJc w:val="left"/>
      <w:pPr>
        <w:ind w:left="1080" w:hanging="1080"/>
      </w:pPr>
      <w:rPr>
        <w:rFonts w:hint="default"/>
        <w:color w:val="1F4E79" w:themeColor="accent5" w:themeShade="80"/>
      </w:rPr>
    </w:lvl>
    <w:lvl w:ilvl="5">
      <w:start w:val="1"/>
      <w:numFmt w:val="decimal"/>
      <w:lvlText w:val="%1.%2.%3.%4.%5.%6"/>
      <w:lvlJc w:val="left"/>
      <w:pPr>
        <w:ind w:left="1440" w:hanging="1440"/>
      </w:pPr>
      <w:rPr>
        <w:rFonts w:hint="default"/>
        <w:color w:val="1F4E79" w:themeColor="accent5" w:themeShade="80"/>
      </w:rPr>
    </w:lvl>
    <w:lvl w:ilvl="6">
      <w:start w:val="1"/>
      <w:numFmt w:val="decimal"/>
      <w:lvlText w:val="%1.%2.%3.%4.%5.%6.%7"/>
      <w:lvlJc w:val="left"/>
      <w:pPr>
        <w:ind w:left="1440" w:hanging="1440"/>
      </w:pPr>
      <w:rPr>
        <w:rFonts w:hint="default"/>
        <w:color w:val="1F4E79" w:themeColor="accent5" w:themeShade="80"/>
      </w:rPr>
    </w:lvl>
    <w:lvl w:ilvl="7">
      <w:start w:val="1"/>
      <w:numFmt w:val="decimal"/>
      <w:lvlText w:val="%1.%2.%3.%4.%5.%6.%7.%8"/>
      <w:lvlJc w:val="left"/>
      <w:pPr>
        <w:ind w:left="1800" w:hanging="1800"/>
      </w:pPr>
      <w:rPr>
        <w:rFonts w:hint="default"/>
        <w:color w:val="1F4E79" w:themeColor="accent5" w:themeShade="80"/>
      </w:rPr>
    </w:lvl>
    <w:lvl w:ilvl="8">
      <w:start w:val="1"/>
      <w:numFmt w:val="decimal"/>
      <w:lvlText w:val="%1.%2.%3.%4.%5.%6.%7.%8.%9"/>
      <w:lvlJc w:val="left"/>
      <w:pPr>
        <w:ind w:left="2160" w:hanging="2160"/>
      </w:pPr>
      <w:rPr>
        <w:rFonts w:hint="default"/>
        <w:color w:val="1F4E79" w:themeColor="accent5" w:themeShade="80"/>
      </w:rPr>
    </w:lvl>
  </w:abstractNum>
  <w:abstractNum w:abstractNumId="2" w15:restartNumberingAfterBreak="0">
    <w:nsid w:val="149A7DB3"/>
    <w:multiLevelType w:val="multilevel"/>
    <w:tmpl w:val="86ECA6D8"/>
    <w:lvl w:ilvl="0">
      <w:start w:val="1"/>
      <w:numFmt w:val="decimal"/>
      <w:pStyle w:val="Overskrift1"/>
      <w:lvlText w:val="%1."/>
      <w:lvlJc w:val="left"/>
      <w:pPr>
        <w:ind w:left="360" w:hanging="360"/>
      </w:pPr>
      <w:rPr>
        <w:b w:val="0"/>
        <w:bCs w:val="0"/>
      </w:rPr>
    </w:lvl>
    <w:lvl w:ilvl="1">
      <w:start w:val="1"/>
      <w:numFmt w:val="decimal"/>
      <w:pStyle w:val="Overskrift2"/>
      <w:lvlText w:val="%1.%2."/>
      <w:lvlJc w:val="left"/>
      <w:pPr>
        <w:ind w:left="792" w:hanging="432"/>
      </w:pPr>
    </w:lvl>
    <w:lvl w:ilvl="2">
      <w:start w:val="1"/>
      <w:numFmt w:val="decimal"/>
      <w:pStyle w:val="Overskrift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680AC5"/>
    <w:multiLevelType w:val="multilevel"/>
    <w:tmpl w:val="BF84AB9A"/>
    <w:lvl w:ilvl="0">
      <w:start w:val="1"/>
      <w:numFmt w:val="decimal"/>
      <w:lvlText w:val="%1.0"/>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 w15:restartNumberingAfterBreak="0">
    <w:nsid w:val="221D7774"/>
    <w:multiLevelType w:val="hybridMultilevel"/>
    <w:tmpl w:val="EA0E9864"/>
    <w:lvl w:ilvl="0" w:tplc="59240C30">
      <w:start w:val="47"/>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5753AD9"/>
    <w:multiLevelType w:val="hybridMultilevel"/>
    <w:tmpl w:val="92F441FA"/>
    <w:lvl w:ilvl="0" w:tplc="19204202">
      <w:start w:val="1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B2262B5"/>
    <w:multiLevelType w:val="hybridMultilevel"/>
    <w:tmpl w:val="E4E23C9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35AB0FB9"/>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906DAD"/>
    <w:multiLevelType w:val="hybridMultilevel"/>
    <w:tmpl w:val="B066AD36"/>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9" w15:restartNumberingAfterBreak="0">
    <w:nsid w:val="3B22565B"/>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3DE24CE"/>
    <w:multiLevelType w:val="hybridMultilevel"/>
    <w:tmpl w:val="5CFA5DF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647974915">
    <w:abstractNumId w:val="0"/>
  </w:num>
  <w:num w:numId="2" w16cid:durableId="1638802969">
    <w:abstractNumId w:val="5"/>
  </w:num>
  <w:num w:numId="3" w16cid:durableId="1256015794">
    <w:abstractNumId w:val="4"/>
  </w:num>
  <w:num w:numId="4" w16cid:durableId="1969046411">
    <w:abstractNumId w:val="6"/>
  </w:num>
  <w:num w:numId="5" w16cid:durableId="1721898267">
    <w:abstractNumId w:val="2"/>
  </w:num>
  <w:num w:numId="6" w16cid:durableId="1879393329">
    <w:abstractNumId w:val="3"/>
  </w:num>
  <w:num w:numId="7" w16cid:durableId="1629388676">
    <w:abstractNumId w:val="9"/>
  </w:num>
  <w:num w:numId="8" w16cid:durableId="907500271">
    <w:abstractNumId w:val="7"/>
  </w:num>
  <w:num w:numId="9" w16cid:durableId="563953205">
    <w:abstractNumId w:val="10"/>
  </w:num>
  <w:num w:numId="10" w16cid:durableId="1226914186">
    <w:abstractNumId w:val="1"/>
  </w:num>
  <w:num w:numId="11" w16cid:durableId="11112431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A4E"/>
    <w:rsid w:val="00003F98"/>
    <w:rsid w:val="00004356"/>
    <w:rsid w:val="00014993"/>
    <w:rsid w:val="00016BF5"/>
    <w:rsid w:val="000239E2"/>
    <w:rsid w:val="00025D5F"/>
    <w:rsid w:val="00027362"/>
    <w:rsid w:val="0003281E"/>
    <w:rsid w:val="00036CB0"/>
    <w:rsid w:val="00041DA5"/>
    <w:rsid w:val="00045397"/>
    <w:rsid w:val="000470EE"/>
    <w:rsid w:val="00051183"/>
    <w:rsid w:val="00051340"/>
    <w:rsid w:val="00052148"/>
    <w:rsid w:val="00052B24"/>
    <w:rsid w:val="00053B2F"/>
    <w:rsid w:val="00054805"/>
    <w:rsid w:val="00055FFE"/>
    <w:rsid w:val="00057957"/>
    <w:rsid w:val="00065EB5"/>
    <w:rsid w:val="00071A83"/>
    <w:rsid w:val="00076CC9"/>
    <w:rsid w:val="00077C87"/>
    <w:rsid w:val="00083AF4"/>
    <w:rsid w:val="00091975"/>
    <w:rsid w:val="00094BC5"/>
    <w:rsid w:val="000A0A66"/>
    <w:rsid w:val="000A459B"/>
    <w:rsid w:val="000A6FA4"/>
    <w:rsid w:val="000B026E"/>
    <w:rsid w:val="000B02CE"/>
    <w:rsid w:val="000B32FD"/>
    <w:rsid w:val="000C2193"/>
    <w:rsid w:val="000C4B2E"/>
    <w:rsid w:val="000C6418"/>
    <w:rsid w:val="000C7207"/>
    <w:rsid w:val="000D0F0C"/>
    <w:rsid w:val="000D3B3A"/>
    <w:rsid w:val="000E75D0"/>
    <w:rsid w:val="000F12D8"/>
    <w:rsid w:val="000F67A0"/>
    <w:rsid w:val="00100F4D"/>
    <w:rsid w:val="00101D9C"/>
    <w:rsid w:val="00102BA4"/>
    <w:rsid w:val="001032FB"/>
    <w:rsid w:val="001051CD"/>
    <w:rsid w:val="001111FC"/>
    <w:rsid w:val="001124A9"/>
    <w:rsid w:val="001134EF"/>
    <w:rsid w:val="0011647C"/>
    <w:rsid w:val="00125A02"/>
    <w:rsid w:val="00126305"/>
    <w:rsid w:val="0012707E"/>
    <w:rsid w:val="001274E8"/>
    <w:rsid w:val="00131A4F"/>
    <w:rsid w:val="00132963"/>
    <w:rsid w:val="00133902"/>
    <w:rsid w:val="00136EB7"/>
    <w:rsid w:val="001428A0"/>
    <w:rsid w:val="00146A1A"/>
    <w:rsid w:val="001547FA"/>
    <w:rsid w:val="00161FAE"/>
    <w:rsid w:val="00164919"/>
    <w:rsid w:val="00171C19"/>
    <w:rsid w:val="001720DC"/>
    <w:rsid w:val="00174A46"/>
    <w:rsid w:val="00174D03"/>
    <w:rsid w:val="0019079B"/>
    <w:rsid w:val="00191AFD"/>
    <w:rsid w:val="00191C76"/>
    <w:rsid w:val="001921EC"/>
    <w:rsid w:val="00192C59"/>
    <w:rsid w:val="00193906"/>
    <w:rsid w:val="00195804"/>
    <w:rsid w:val="001A3D8F"/>
    <w:rsid w:val="001A5D2D"/>
    <w:rsid w:val="001B14BC"/>
    <w:rsid w:val="001C4529"/>
    <w:rsid w:val="001C4BC6"/>
    <w:rsid w:val="001D1B5D"/>
    <w:rsid w:val="001D260C"/>
    <w:rsid w:val="001D28C9"/>
    <w:rsid w:val="001E05AF"/>
    <w:rsid w:val="001E225B"/>
    <w:rsid w:val="001E434F"/>
    <w:rsid w:val="001E6CE1"/>
    <w:rsid w:val="001F048D"/>
    <w:rsid w:val="001F3128"/>
    <w:rsid w:val="001F38F8"/>
    <w:rsid w:val="001F50EC"/>
    <w:rsid w:val="001F5AB0"/>
    <w:rsid w:val="001F6720"/>
    <w:rsid w:val="0020369E"/>
    <w:rsid w:val="00203DC3"/>
    <w:rsid w:val="00205D65"/>
    <w:rsid w:val="00206264"/>
    <w:rsid w:val="00206E74"/>
    <w:rsid w:val="0021015C"/>
    <w:rsid w:val="00216134"/>
    <w:rsid w:val="0022742A"/>
    <w:rsid w:val="002322DE"/>
    <w:rsid w:val="00235F74"/>
    <w:rsid w:val="00240C4F"/>
    <w:rsid w:val="00244880"/>
    <w:rsid w:val="00245AB1"/>
    <w:rsid w:val="00255034"/>
    <w:rsid w:val="00255489"/>
    <w:rsid w:val="00271FB7"/>
    <w:rsid w:val="0027263E"/>
    <w:rsid w:val="00283299"/>
    <w:rsid w:val="00283788"/>
    <w:rsid w:val="0028507D"/>
    <w:rsid w:val="0028586E"/>
    <w:rsid w:val="00292483"/>
    <w:rsid w:val="00295E07"/>
    <w:rsid w:val="002A0E37"/>
    <w:rsid w:val="002B38EC"/>
    <w:rsid w:val="002B6D46"/>
    <w:rsid w:val="002B7536"/>
    <w:rsid w:val="002C56C0"/>
    <w:rsid w:val="002C780B"/>
    <w:rsid w:val="002D5B9B"/>
    <w:rsid w:val="002E283C"/>
    <w:rsid w:val="002E6E66"/>
    <w:rsid w:val="00303359"/>
    <w:rsid w:val="00310A4E"/>
    <w:rsid w:val="00324EB4"/>
    <w:rsid w:val="00332A93"/>
    <w:rsid w:val="00333E83"/>
    <w:rsid w:val="0034451E"/>
    <w:rsid w:val="00347001"/>
    <w:rsid w:val="00355EEF"/>
    <w:rsid w:val="00365864"/>
    <w:rsid w:val="0036657F"/>
    <w:rsid w:val="00367058"/>
    <w:rsid w:val="003670CB"/>
    <w:rsid w:val="00370375"/>
    <w:rsid w:val="0037254F"/>
    <w:rsid w:val="00373DFD"/>
    <w:rsid w:val="003775A2"/>
    <w:rsid w:val="00377667"/>
    <w:rsid w:val="00377C90"/>
    <w:rsid w:val="00380381"/>
    <w:rsid w:val="00380525"/>
    <w:rsid w:val="003834CE"/>
    <w:rsid w:val="003851FC"/>
    <w:rsid w:val="00385416"/>
    <w:rsid w:val="0038605A"/>
    <w:rsid w:val="003873C1"/>
    <w:rsid w:val="0038791B"/>
    <w:rsid w:val="00387ED0"/>
    <w:rsid w:val="00392DAA"/>
    <w:rsid w:val="00395377"/>
    <w:rsid w:val="003A0F3E"/>
    <w:rsid w:val="003A4FA0"/>
    <w:rsid w:val="003B1178"/>
    <w:rsid w:val="003B339C"/>
    <w:rsid w:val="003B479A"/>
    <w:rsid w:val="003C0E68"/>
    <w:rsid w:val="003D1B9E"/>
    <w:rsid w:val="003D6252"/>
    <w:rsid w:val="003E2191"/>
    <w:rsid w:val="003F0A5A"/>
    <w:rsid w:val="003F563C"/>
    <w:rsid w:val="00405278"/>
    <w:rsid w:val="00405554"/>
    <w:rsid w:val="004150B0"/>
    <w:rsid w:val="00421233"/>
    <w:rsid w:val="00421AE9"/>
    <w:rsid w:val="004244F9"/>
    <w:rsid w:val="00425306"/>
    <w:rsid w:val="00431919"/>
    <w:rsid w:val="00437C39"/>
    <w:rsid w:val="00440A96"/>
    <w:rsid w:val="00446E73"/>
    <w:rsid w:val="00450A38"/>
    <w:rsid w:val="00456331"/>
    <w:rsid w:val="004611D7"/>
    <w:rsid w:val="00464E02"/>
    <w:rsid w:val="00470D6B"/>
    <w:rsid w:val="00471D0E"/>
    <w:rsid w:val="00475993"/>
    <w:rsid w:val="00477714"/>
    <w:rsid w:val="00480E2D"/>
    <w:rsid w:val="0048432E"/>
    <w:rsid w:val="0048563E"/>
    <w:rsid w:val="0048790B"/>
    <w:rsid w:val="00493723"/>
    <w:rsid w:val="00494171"/>
    <w:rsid w:val="004948AF"/>
    <w:rsid w:val="00497379"/>
    <w:rsid w:val="004B1F91"/>
    <w:rsid w:val="004B33EB"/>
    <w:rsid w:val="004B7DE9"/>
    <w:rsid w:val="004C178A"/>
    <w:rsid w:val="004C7118"/>
    <w:rsid w:val="004E1077"/>
    <w:rsid w:val="004E1269"/>
    <w:rsid w:val="004E1ACD"/>
    <w:rsid w:val="004E1BE0"/>
    <w:rsid w:val="004E2077"/>
    <w:rsid w:val="005049A1"/>
    <w:rsid w:val="005059C2"/>
    <w:rsid w:val="00505FD8"/>
    <w:rsid w:val="005072BB"/>
    <w:rsid w:val="00513446"/>
    <w:rsid w:val="00516ACC"/>
    <w:rsid w:val="005174C1"/>
    <w:rsid w:val="00517A9C"/>
    <w:rsid w:val="00517BC3"/>
    <w:rsid w:val="005202C7"/>
    <w:rsid w:val="00521872"/>
    <w:rsid w:val="005227AB"/>
    <w:rsid w:val="0052517E"/>
    <w:rsid w:val="00532708"/>
    <w:rsid w:val="00533A14"/>
    <w:rsid w:val="00534EF1"/>
    <w:rsid w:val="005407F3"/>
    <w:rsid w:val="005448D5"/>
    <w:rsid w:val="00544C4B"/>
    <w:rsid w:val="005503AE"/>
    <w:rsid w:val="00551878"/>
    <w:rsid w:val="005518A8"/>
    <w:rsid w:val="00554CD4"/>
    <w:rsid w:val="00562257"/>
    <w:rsid w:val="00562EF2"/>
    <w:rsid w:val="005721DD"/>
    <w:rsid w:val="005730DA"/>
    <w:rsid w:val="00575EEB"/>
    <w:rsid w:val="00577F49"/>
    <w:rsid w:val="005805A3"/>
    <w:rsid w:val="00582A33"/>
    <w:rsid w:val="0058444C"/>
    <w:rsid w:val="00594C58"/>
    <w:rsid w:val="00597640"/>
    <w:rsid w:val="005A1187"/>
    <w:rsid w:val="005A232E"/>
    <w:rsid w:val="005A2666"/>
    <w:rsid w:val="005A50E2"/>
    <w:rsid w:val="005A56C1"/>
    <w:rsid w:val="005A64A2"/>
    <w:rsid w:val="005A75B5"/>
    <w:rsid w:val="005C375E"/>
    <w:rsid w:val="005C45FC"/>
    <w:rsid w:val="005C7EF2"/>
    <w:rsid w:val="005D0CE1"/>
    <w:rsid w:val="005D2D7D"/>
    <w:rsid w:val="005D51C7"/>
    <w:rsid w:val="005E0C81"/>
    <w:rsid w:val="005E1527"/>
    <w:rsid w:val="005E1638"/>
    <w:rsid w:val="005E1AE8"/>
    <w:rsid w:val="005E2304"/>
    <w:rsid w:val="005E38D8"/>
    <w:rsid w:val="005E4B3E"/>
    <w:rsid w:val="005E6CF9"/>
    <w:rsid w:val="005F3EB3"/>
    <w:rsid w:val="005F6443"/>
    <w:rsid w:val="005F7F65"/>
    <w:rsid w:val="00600D30"/>
    <w:rsid w:val="0060541E"/>
    <w:rsid w:val="0061337E"/>
    <w:rsid w:val="00615592"/>
    <w:rsid w:val="00615E9F"/>
    <w:rsid w:val="00626EBD"/>
    <w:rsid w:val="006347D6"/>
    <w:rsid w:val="006414B1"/>
    <w:rsid w:val="0064287C"/>
    <w:rsid w:val="006504A1"/>
    <w:rsid w:val="006528CC"/>
    <w:rsid w:val="0065297F"/>
    <w:rsid w:val="00652C74"/>
    <w:rsid w:val="006551EA"/>
    <w:rsid w:val="00657967"/>
    <w:rsid w:val="00657D18"/>
    <w:rsid w:val="006617D3"/>
    <w:rsid w:val="00665C27"/>
    <w:rsid w:val="0066669A"/>
    <w:rsid w:val="00671023"/>
    <w:rsid w:val="00675109"/>
    <w:rsid w:val="00675292"/>
    <w:rsid w:val="00675792"/>
    <w:rsid w:val="00681776"/>
    <w:rsid w:val="006835F5"/>
    <w:rsid w:val="00686C43"/>
    <w:rsid w:val="0069390E"/>
    <w:rsid w:val="006A422E"/>
    <w:rsid w:val="006A4641"/>
    <w:rsid w:val="006A540A"/>
    <w:rsid w:val="006B4670"/>
    <w:rsid w:val="006B702D"/>
    <w:rsid w:val="006C450C"/>
    <w:rsid w:val="006D6DA2"/>
    <w:rsid w:val="006D7811"/>
    <w:rsid w:val="006E4D96"/>
    <w:rsid w:val="006F02DF"/>
    <w:rsid w:val="006F0742"/>
    <w:rsid w:val="006F6002"/>
    <w:rsid w:val="006F7ACA"/>
    <w:rsid w:val="00701F55"/>
    <w:rsid w:val="00710F8D"/>
    <w:rsid w:val="00714454"/>
    <w:rsid w:val="00725E82"/>
    <w:rsid w:val="00726DD3"/>
    <w:rsid w:val="0074209C"/>
    <w:rsid w:val="007475D1"/>
    <w:rsid w:val="007512F1"/>
    <w:rsid w:val="007544F3"/>
    <w:rsid w:val="00754774"/>
    <w:rsid w:val="0076022D"/>
    <w:rsid w:val="00774861"/>
    <w:rsid w:val="00775F2D"/>
    <w:rsid w:val="0077799F"/>
    <w:rsid w:val="007803BC"/>
    <w:rsid w:val="00782679"/>
    <w:rsid w:val="00784963"/>
    <w:rsid w:val="00784D37"/>
    <w:rsid w:val="00785000"/>
    <w:rsid w:val="007863F0"/>
    <w:rsid w:val="00792EE6"/>
    <w:rsid w:val="00796DB9"/>
    <w:rsid w:val="007A3FDC"/>
    <w:rsid w:val="007A53C6"/>
    <w:rsid w:val="007A69AB"/>
    <w:rsid w:val="007B05A5"/>
    <w:rsid w:val="007B242F"/>
    <w:rsid w:val="007B3360"/>
    <w:rsid w:val="007C0BC4"/>
    <w:rsid w:val="007D32A3"/>
    <w:rsid w:val="007E3845"/>
    <w:rsid w:val="007E3A7F"/>
    <w:rsid w:val="007E4E2E"/>
    <w:rsid w:val="007E53B4"/>
    <w:rsid w:val="007F115A"/>
    <w:rsid w:val="007F1ED2"/>
    <w:rsid w:val="00800531"/>
    <w:rsid w:val="00800566"/>
    <w:rsid w:val="00805AD6"/>
    <w:rsid w:val="00810F68"/>
    <w:rsid w:val="008144F6"/>
    <w:rsid w:val="00817042"/>
    <w:rsid w:val="0082399E"/>
    <w:rsid w:val="00826C16"/>
    <w:rsid w:val="008278DA"/>
    <w:rsid w:val="008347FB"/>
    <w:rsid w:val="00835921"/>
    <w:rsid w:val="00840AD1"/>
    <w:rsid w:val="00854197"/>
    <w:rsid w:val="00862212"/>
    <w:rsid w:val="00864D5D"/>
    <w:rsid w:val="00867DEE"/>
    <w:rsid w:val="00871012"/>
    <w:rsid w:val="00881A81"/>
    <w:rsid w:val="00883C17"/>
    <w:rsid w:val="00884335"/>
    <w:rsid w:val="00884B31"/>
    <w:rsid w:val="00884B50"/>
    <w:rsid w:val="00884DC4"/>
    <w:rsid w:val="008937E6"/>
    <w:rsid w:val="00896CA0"/>
    <w:rsid w:val="00897E9F"/>
    <w:rsid w:val="008A034A"/>
    <w:rsid w:val="008A08BA"/>
    <w:rsid w:val="008A6D71"/>
    <w:rsid w:val="008B0AC8"/>
    <w:rsid w:val="008B4A25"/>
    <w:rsid w:val="008B7571"/>
    <w:rsid w:val="008B7871"/>
    <w:rsid w:val="008B7E66"/>
    <w:rsid w:val="008C366B"/>
    <w:rsid w:val="008C551E"/>
    <w:rsid w:val="008C5E3C"/>
    <w:rsid w:val="008C69D1"/>
    <w:rsid w:val="008D7033"/>
    <w:rsid w:val="008D7E0D"/>
    <w:rsid w:val="008E07B8"/>
    <w:rsid w:val="008E4876"/>
    <w:rsid w:val="008F290C"/>
    <w:rsid w:val="008F51B6"/>
    <w:rsid w:val="00907043"/>
    <w:rsid w:val="0090746D"/>
    <w:rsid w:val="00907B17"/>
    <w:rsid w:val="00920C58"/>
    <w:rsid w:val="00920CC1"/>
    <w:rsid w:val="0092593B"/>
    <w:rsid w:val="00925C8B"/>
    <w:rsid w:val="009317EA"/>
    <w:rsid w:val="009369AA"/>
    <w:rsid w:val="0093767A"/>
    <w:rsid w:val="00942468"/>
    <w:rsid w:val="009622C1"/>
    <w:rsid w:val="0098431B"/>
    <w:rsid w:val="00991DC8"/>
    <w:rsid w:val="00994564"/>
    <w:rsid w:val="00997389"/>
    <w:rsid w:val="00997E9A"/>
    <w:rsid w:val="009A12B1"/>
    <w:rsid w:val="009A2146"/>
    <w:rsid w:val="009A2416"/>
    <w:rsid w:val="009A2EC7"/>
    <w:rsid w:val="009B349E"/>
    <w:rsid w:val="009B6FDF"/>
    <w:rsid w:val="009C1E5E"/>
    <w:rsid w:val="009C2CF4"/>
    <w:rsid w:val="009C5B53"/>
    <w:rsid w:val="009C7974"/>
    <w:rsid w:val="009D4CC9"/>
    <w:rsid w:val="009D65D6"/>
    <w:rsid w:val="009D6B67"/>
    <w:rsid w:val="009E1DE7"/>
    <w:rsid w:val="009E7F12"/>
    <w:rsid w:val="009F498C"/>
    <w:rsid w:val="009F7944"/>
    <w:rsid w:val="00A038F0"/>
    <w:rsid w:val="00A04658"/>
    <w:rsid w:val="00A11603"/>
    <w:rsid w:val="00A1163A"/>
    <w:rsid w:val="00A14C1B"/>
    <w:rsid w:val="00A150E7"/>
    <w:rsid w:val="00A27FF6"/>
    <w:rsid w:val="00A43918"/>
    <w:rsid w:val="00A44C57"/>
    <w:rsid w:val="00A524E3"/>
    <w:rsid w:val="00A529B6"/>
    <w:rsid w:val="00A53986"/>
    <w:rsid w:val="00A542D3"/>
    <w:rsid w:val="00A5488B"/>
    <w:rsid w:val="00A569B0"/>
    <w:rsid w:val="00A64981"/>
    <w:rsid w:val="00A7006B"/>
    <w:rsid w:val="00A816E3"/>
    <w:rsid w:val="00A81C90"/>
    <w:rsid w:val="00A84309"/>
    <w:rsid w:val="00A86F53"/>
    <w:rsid w:val="00A90778"/>
    <w:rsid w:val="00A91551"/>
    <w:rsid w:val="00AA583D"/>
    <w:rsid w:val="00AB4603"/>
    <w:rsid w:val="00AB4FC6"/>
    <w:rsid w:val="00AB55FC"/>
    <w:rsid w:val="00AC007F"/>
    <w:rsid w:val="00AC46CC"/>
    <w:rsid w:val="00AC4BFA"/>
    <w:rsid w:val="00AE1313"/>
    <w:rsid w:val="00AE1BB5"/>
    <w:rsid w:val="00AE3E33"/>
    <w:rsid w:val="00AE4D0F"/>
    <w:rsid w:val="00AE73C1"/>
    <w:rsid w:val="00AE7EF0"/>
    <w:rsid w:val="00AF0DEB"/>
    <w:rsid w:val="00B01117"/>
    <w:rsid w:val="00B01E95"/>
    <w:rsid w:val="00B05891"/>
    <w:rsid w:val="00B12B46"/>
    <w:rsid w:val="00B12CB9"/>
    <w:rsid w:val="00B14F25"/>
    <w:rsid w:val="00B15313"/>
    <w:rsid w:val="00B156A8"/>
    <w:rsid w:val="00B247D0"/>
    <w:rsid w:val="00B24965"/>
    <w:rsid w:val="00B327E7"/>
    <w:rsid w:val="00B35FBC"/>
    <w:rsid w:val="00B37784"/>
    <w:rsid w:val="00B37FFB"/>
    <w:rsid w:val="00B4305E"/>
    <w:rsid w:val="00B52A85"/>
    <w:rsid w:val="00B54EC8"/>
    <w:rsid w:val="00B63DCD"/>
    <w:rsid w:val="00B66A4A"/>
    <w:rsid w:val="00B705C7"/>
    <w:rsid w:val="00B72AB3"/>
    <w:rsid w:val="00B74801"/>
    <w:rsid w:val="00B833A1"/>
    <w:rsid w:val="00B9442C"/>
    <w:rsid w:val="00B94846"/>
    <w:rsid w:val="00B969BE"/>
    <w:rsid w:val="00BA417E"/>
    <w:rsid w:val="00BA4A4F"/>
    <w:rsid w:val="00BB4935"/>
    <w:rsid w:val="00BB494D"/>
    <w:rsid w:val="00BC12DC"/>
    <w:rsid w:val="00BD2616"/>
    <w:rsid w:val="00BD35F9"/>
    <w:rsid w:val="00BD36A3"/>
    <w:rsid w:val="00BD3B16"/>
    <w:rsid w:val="00BD5A18"/>
    <w:rsid w:val="00BD6247"/>
    <w:rsid w:val="00BD690C"/>
    <w:rsid w:val="00BD7AF0"/>
    <w:rsid w:val="00BE332D"/>
    <w:rsid w:val="00BE47A0"/>
    <w:rsid w:val="00BE5F80"/>
    <w:rsid w:val="00BF1991"/>
    <w:rsid w:val="00BF4B13"/>
    <w:rsid w:val="00BF542F"/>
    <w:rsid w:val="00C00FC1"/>
    <w:rsid w:val="00C02EF3"/>
    <w:rsid w:val="00C11502"/>
    <w:rsid w:val="00C15443"/>
    <w:rsid w:val="00C15C88"/>
    <w:rsid w:val="00C2139D"/>
    <w:rsid w:val="00C24C30"/>
    <w:rsid w:val="00C250F8"/>
    <w:rsid w:val="00C252A1"/>
    <w:rsid w:val="00C32C58"/>
    <w:rsid w:val="00C33CF8"/>
    <w:rsid w:val="00C4056B"/>
    <w:rsid w:val="00C423A0"/>
    <w:rsid w:val="00C43297"/>
    <w:rsid w:val="00C451F1"/>
    <w:rsid w:val="00C45E21"/>
    <w:rsid w:val="00C46714"/>
    <w:rsid w:val="00C50785"/>
    <w:rsid w:val="00C547A4"/>
    <w:rsid w:val="00C609AD"/>
    <w:rsid w:val="00C623FE"/>
    <w:rsid w:val="00C71D7B"/>
    <w:rsid w:val="00C72E7F"/>
    <w:rsid w:val="00C74B09"/>
    <w:rsid w:val="00C7610A"/>
    <w:rsid w:val="00C811C2"/>
    <w:rsid w:val="00C82BC2"/>
    <w:rsid w:val="00C83199"/>
    <w:rsid w:val="00C95577"/>
    <w:rsid w:val="00CA0437"/>
    <w:rsid w:val="00CA0D30"/>
    <w:rsid w:val="00CA6948"/>
    <w:rsid w:val="00CB6EB4"/>
    <w:rsid w:val="00CC1C04"/>
    <w:rsid w:val="00CC3532"/>
    <w:rsid w:val="00CC46CE"/>
    <w:rsid w:val="00CD0572"/>
    <w:rsid w:val="00CD0824"/>
    <w:rsid w:val="00CD1243"/>
    <w:rsid w:val="00CD32CF"/>
    <w:rsid w:val="00CE4C19"/>
    <w:rsid w:val="00CE6B4A"/>
    <w:rsid w:val="00CF05EF"/>
    <w:rsid w:val="00CF06E0"/>
    <w:rsid w:val="00CF1880"/>
    <w:rsid w:val="00CF4908"/>
    <w:rsid w:val="00CF5EC3"/>
    <w:rsid w:val="00D00318"/>
    <w:rsid w:val="00D0219B"/>
    <w:rsid w:val="00D109BB"/>
    <w:rsid w:val="00D12349"/>
    <w:rsid w:val="00D239AB"/>
    <w:rsid w:val="00D3784D"/>
    <w:rsid w:val="00D37904"/>
    <w:rsid w:val="00D41FBB"/>
    <w:rsid w:val="00D4303F"/>
    <w:rsid w:val="00D57ED6"/>
    <w:rsid w:val="00D72A8D"/>
    <w:rsid w:val="00D77A32"/>
    <w:rsid w:val="00D81247"/>
    <w:rsid w:val="00D836BF"/>
    <w:rsid w:val="00D8397D"/>
    <w:rsid w:val="00D86F60"/>
    <w:rsid w:val="00D87DD6"/>
    <w:rsid w:val="00DA28B8"/>
    <w:rsid w:val="00DA4333"/>
    <w:rsid w:val="00DA680E"/>
    <w:rsid w:val="00DA7608"/>
    <w:rsid w:val="00DB3775"/>
    <w:rsid w:val="00DB38B5"/>
    <w:rsid w:val="00DB5414"/>
    <w:rsid w:val="00DB6A63"/>
    <w:rsid w:val="00DC0F54"/>
    <w:rsid w:val="00DC2762"/>
    <w:rsid w:val="00DC49A4"/>
    <w:rsid w:val="00DC5DE8"/>
    <w:rsid w:val="00DD1F4D"/>
    <w:rsid w:val="00DD757E"/>
    <w:rsid w:val="00DE3C3B"/>
    <w:rsid w:val="00DE51B1"/>
    <w:rsid w:val="00DE70FE"/>
    <w:rsid w:val="00DF5801"/>
    <w:rsid w:val="00E009F5"/>
    <w:rsid w:val="00E044C5"/>
    <w:rsid w:val="00E13A54"/>
    <w:rsid w:val="00E1750E"/>
    <w:rsid w:val="00E23B30"/>
    <w:rsid w:val="00E23E58"/>
    <w:rsid w:val="00E33BAA"/>
    <w:rsid w:val="00E3488C"/>
    <w:rsid w:val="00E409E5"/>
    <w:rsid w:val="00E43176"/>
    <w:rsid w:val="00E458DB"/>
    <w:rsid w:val="00E45FA4"/>
    <w:rsid w:val="00E60684"/>
    <w:rsid w:val="00E6095A"/>
    <w:rsid w:val="00E628E8"/>
    <w:rsid w:val="00E64CDA"/>
    <w:rsid w:val="00E651AC"/>
    <w:rsid w:val="00E66384"/>
    <w:rsid w:val="00E70F5D"/>
    <w:rsid w:val="00E71E40"/>
    <w:rsid w:val="00E74FA6"/>
    <w:rsid w:val="00E7589B"/>
    <w:rsid w:val="00E86454"/>
    <w:rsid w:val="00E90E55"/>
    <w:rsid w:val="00E9451B"/>
    <w:rsid w:val="00EA161E"/>
    <w:rsid w:val="00EA52C1"/>
    <w:rsid w:val="00EB04BD"/>
    <w:rsid w:val="00EB3A8C"/>
    <w:rsid w:val="00EB3F38"/>
    <w:rsid w:val="00EC2CE4"/>
    <w:rsid w:val="00EC55B6"/>
    <w:rsid w:val="00ED3513"/>
    <w:rsid w:val="00ED3FC0"/>
    <w:rsid w:val="00EE4E61"/>
    <w:rsid w:val="00EF0D3A"/>
    <w:rsid w:val="00EF49A6"/>
    <w:rsid w:val="00EF4D3F"/>
    <w:rsid w:val="00EF6689"/>
    <w:rsid w:val="00F00644"/>
    <w:rsid w:val="00F07CB9"/>
    <w:rsid w:val="00F12A74"/>
    <w:rsid w:val="00F13C7E"/>
    <w:rsid w:val="00F142F1"/>
    <w:rsid w:val="00F20A71"/>
    <w:rsid w:val="00F21F70"/>
    <w:rsid w:val="00F2690B"/>
    <w:rsid w:val="00F27747"/>
    <w:rsid w:val="00F2790A"/>
    <w:rsid w:val="00F37F3C"/>
    <w:rsid w:val="00F4496F"/>
    <w:rsid w:val="00F52B75"/>
    <w:rsid w:val="00F53293"/>
    <w:rsid w:val="00F534F0"/>
    <w:rsid w:val="00F54830"/>
    <w:rsid w:val="00F552EF"/>
    <w:rsid w:val="00F56BD1"/>
    <w:rsid w:val="00F60C9B"/>
    <w:rsid w:val="00F64F92"/>
    <w:rsid w:val="00F67087"/>
    <w:rsid w:val="00F670F1"/>
    <w:rsid w:val="00F72292"/>
    <w:rsid w:val="00F74E30"/>
    <w:rsid w:val="00F7505B"/>
    <w:rsid w:val="00F815CB"/>
    <w:rsid w:val="00F91676"/>
    <w:rsid w:val="00F91FEF"/>
    <w:rsid w:val="00F94891"/>
    <w:rsid w:val="00F94CFD"/>
    <w:rsid w:val="00FA2B37"/>
    <w:rsid w:val="00FA3E14"/>
    <w:rsid w:val="00FA568F"/>
    <w:rsid w:val="00FA6888"/>
    <w:rsid w:val="00FA71A1"/>
    <w:rsid w:val="00FB76B8"/>
    <w:rsid w:val="00FD5CDC"/>
    <w:rsid w:val="00FE087B"/>
    <w:rsid w:val="00FE2CF3"/>
    <w:rsid w:val="00FE3427"/>
    <w:rsid w:val="00FE516E"/>
    <w:rsid w:val="00FF06F4"/>
    <w:rsid w:val="00FF3B98"/>
    <w:rsid w:val="00FF52A7"/>
    <w:rsid w:val="00FF662C"/>
    <w:rsid w:val="0104900D"/>
    <w:rsid w:val="038E70E6"/>
    <w:rsid w:val="07550857"/>
    <w:rsid w:val="09F6ED72"/>
    <w:rsid w:val="09FDB26A"/>
    <w:rsid w:val="0ACDFD92"/>
    <w:rsid w:val="0B48C1EA"/>
    <w:rsid w:val="0BC3F0C4"/>
    <w:rsid w:val="0C2D73C5"/>
    <w:rsid w:val="0CA8D946"/>
    <w:rsid w:val="0CD8746E"/>
    <w:rsid w:val="0CEEAD7B"/>
    <w:rsid w:val="0D5DCD76"/>
    <w:rsid w:val="0E62C5BB"/>
    <w:rsid w:val="0FDAAEDC"/>
    <w:rsid w:val="11B726C7"/>
    <w:rsid w:val="127A5446"/>
    <w:rsid w:val="127A9132"/>
    <w:rsid w:val="12940A29"/>
    <w:rsid w:val="154CEC37"/>
    <w:rsid w:val="1735E96B"/>
    <w:rsid w:val="178A4955"/>
    <w:rsid w:val="179B293C"/>
    <w:rsid w:val="17B86837"/>
    <w:rsid w:val="198B0D1B"/>
    <w:rsid w:val="1B2DF125"/>
    <w:rsid w:val="1D3DE0ED"/>
    <w:rsid w:val="1DCADC37"/>
    <w:rsid w:val="1EA3DA5D"/>
    <w:rsid w:val="1EAF2610"/>
    <w:rsid w:val="1ED43BE7"/>
    <w:rsid w:val="1FBFB785"/>
    <w:rsid w:val="1FC1E1ED"/>
    <w:rsid w:val="1FEA6F33"/>
    <w:rsid w:val="210F9F1B"/>
    <w:rsid w:val="217897CE"/>
    <w:rsid w:val="21C9E543"/>
    <w:rsid w:val="22493D6D"/>
    <w:rsid w:val="229A6384"/>
    <w:rsid w:val="22CFE577"/>
    <w:rsid w:val="2312914D"/>
    <w:rsid w:val="23237176"/>
    <w:rsid w:val="23E83C86"/>
    <w:rsid w:val="24209451"/>
    <w:rsid w:val="2655379B"/>
    <w:rsid w:val="2680B21D"/>
    <w:rsid w:val="272709A3"/>
    <w:rsid w:val="274CC2F6"/>
    <w:rsid w:val="29243D30"/>
    <w:rsid w:val="2938B774"/>
    <w:rsid w:val="2B24E2AD"/>
    <w:rsid w:val="2B69A7AF"/>
    <w:rsid w:val="2CA166E5"/>
    <w:rsid w:val="2CC24EEB"/>
    <w:rsid w:val="2D80F7CB"/>
    <w:rsid w:val="2E1D6188"/>
    <w:rsid w:val="2E41E45D"/>
    <w:rsid w:val="2EEDC8FF"/>
    <w:rsid w:val="2FA60DFB"/>
    <w:rsid w:val="302BC76D"/>
    <w:rsid w:val="30D3E806"/>
    <w:rsid w:val="3195C00E"/>
    <w:rsid w:val="31DBF514"/>
    <w:rsid w:val="321E79CA"/>
    <w:rsid w:val="33859687"/>
    <w:rsid w:val="3501B30D"/>
    <w:rsid w:val="35130D0F"/>
    <w:rsid w:val="35DA4C20"/>
    <w:rsid w:val="365DDD73"/>
    <w:rsid w:val="36DE2B70"/>
    <w:rsid w:val="37761C81"/>
    <w:rsid w:val="386B8ED2"/>
    <w:rsid w:val="3879EA33"/>
    <w:rsid w:val="38CE1055"/>
    <w:rsid w:val="38DA8288"/>
    <w:rsid w:val="39DA2DDF"/>
    <w:rsid w:val="39E34793"/>
    <w:rsid w:val="3A369C0C"/>
    <w:rsid w:val="3AA76F8F"/>
    <w:rsid w:val="3AE43AE7"/>
    <w:rsid w:val="3B6E9AB6"/>
    <w:rsid w:val="3BAE901A"/>
    <w:rsid w:val="3EADD4B2"/>
    <w:rsid w:val="3ECBD69D"/>
    <w:rsid w:val="3F250D60"/>
    <w:rsid w:val="3F471C00"/>
    <w:rsid w:val="40065063"/>
    <w:rsid w:val="40185E43"/>
    <w:rsid w:val="41875010"/>
    <w:rsid w:val="45860DEA"/>
    <w:rsid w:val="473FF321"/>
    <w:rsid w:val="475F27E2"/>
    <w:rsid w:val="47B864D1"/>
    <w:rsid w:val="47DFAF83"/>
    <w:rsid w:val="48A5CB75"/>
    <w:rsid w:val="49016F08"/>
    <w:rsid w:val="4B82EBC9"/>
    <w:rsid w:val="4C9909EC"/>
    <w:rsid w:val="4DB12E0B"/>
    <w:rsid w:val="4DD84796"/>
    <w:rsid w:val="4DE8FF22"/>
    <w:rsid w:val="50CD4993"/>
    <w:rsid w:val="5139DFFF"/>
    <w:rsid w:val="514A9EE0"/>
    <w:rsid w:val="51D9015F"/>
    <w:rsid w:val="524D90EF"/>
    <w:rsid w:val="527A416D"/>
    <w:rsid w:val="53266343"/>
    <w:rsid w:val="54355BAA"/>
    <w:rsid w:val="546A8A78"/>
    <w:rsid w:val="55F85710"/>
    <w:rsid w:val="562F4BEF"/>
    <w:rsid w:val="58520450"/>
    <w:rsid w:val="592CF99F"/>
    <w:rsid w:val="59D6FCAF"/>
    <w:rsid w:val="5A13D5E8"/>
    <w:rsid w:val="5AB127ED"/>
    <w:rsid w:val="5B4E9264"/>
    <w:rsid w:val="5C5240ED"/>
    <w:rsid w:val="5E09512F"/>
    <w:rsid w:val="5E372963"/>
    <w:rsid w:val="5E7B9754"/>
    <w:rsid w:val="5FDA2C6F"/>
    <w:rsid w:val="5FE1F3D6"/>
    <w:rsid w:val="6202013D"/>
    <w:rsid w:val="6243C6BC"/>
    <w:rsid w:val="63788EA4"/>
    <w:rsid w:val="64783681"/>
    <w:rsid w:val="64FBA2EE"/>
    <w:rsid w:val="65149650"/>
    <w:rsid w:val="652E229C"/>
    <w:rsid w:val="657B677E"/>
    <w:rsid w:val="668D5064"/>
    <w:rsid w:val="6735A85D"/>
    <w:rsid w:val="68574465"/>
    <w:rsid w:val="6A1DB7FF"/>
    <w:rsid w:val="6AD6689F"/>
    <w:rsid w:val="6B7C9F67"/>
    <w:rsid w:val="6B9EDA14"/>
    <w:rsid w:val="6BEAA902"/>
    <w:rsid w:val="6D1F02A7"/>
    <w:rsid w:val="6E1CF212"/>
    <w:rsid w:val="6ED00248"/>
    <w:rsid w:val="6F5CC1A1"/>
    <w:rsid w:val="6F774547"/>
    <w:rsid w:val="6FF091F8"/>
    <w:rsid w:val="70047091"/>
    <w:rsid w:val="70D68CF9"/>
    <w:rsid w:val="7218CAC2"/>
    <w:rsid w:val="72C955BC"/>
    <w:rsid w:val="72E373EA"/>
    <w:rsid w:val="73AC55E9"/>
    <w:rsid w:val="760A2395"/>
    <w:rsid w:val="76575E85"/>
    <w:rsid w:val="7686D2C2"/>
    <w:rsid w:val="77665026"/>
    <w:rsid w:val="776F47F8"/>
    <w:rsid w:val="778266F5"/>
    <w:rsid w:val="77C120B5"/>
    <w:rsid w:val="77CCCA6B"/>
    <w:rsid w:val="79130378"/>
    <w:rsid w:val="79FA767C"/>
    <w:rsid w:val="7A57D0A5"/>
    <w:rsid w:val="7A7B8AB8"/>
    <w:rsid w:val="7B890379"/>
    <w:rsid w:val="7E024F22"/>
    <w:rsid w:val="7E2030A4"/>
    <w:rsid w:val="7EA480E6"/>
    <w:rsid w:val="7EBEA49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1589D"/>
  <w15:chartTrackingRefBased/>
  <w15:docId w15:val="{E8AB06EF-861D-477E-AE91-120EBD284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DC49A4"/>
    <w:pPr>
      <w:numPr>
        <w:numId w:val="5"/>
      </w:numPr>
      <w:spacing w:after="0" w:line="240" w:lineRule="auto"/>
      <w:outlineLvl w:val="0"/>
    </w:pPr>
    <w:rPr>
      <w:rFonts w:eastAsiaTheme="minorEastAsia" w:cs="Arial"/>
      <w:color w:val="1F4E79" w:themeColor="accent5" w:themeShade="80"/>
      <w:sz w:val="32"/>
      <w:szCs w:val="32"/>
      <w:lang w:eastAsia="nb-NO"/>
    </w:rPr>
  </w:style>
  <w:style w:type="paragraph" w:styleId="Overskrift2">
    <w:name w:val="heading 2"/>
    <w:basedOn w:val="Overskrift1"/>
    <w:next w:val="Normal"/>
    <w:link w:val="Overskrift2Tegn"/>
    <w:qFormat/>
    <w:rsid w:val="00DB6A63"/>
    <w:pPr>
      <w:numPr>
        <w:ilvl w:val="1"/>
      </w:numPr>
      <w:ind w:left="426"/>
      <w:outlineLvl w:val="1"/>
    </w:pPr>
    <w:rPr>
      <w:sz w:val="28"/>
      <w:szCs w:val="28"/>
    </w:rPr>
  </w:style>
  <w:style w:type="paragraph" w:styleId="Overskrift3">
    <w:name w:val="heading 3"/>
    <w:basedOn w:val="Overskrift2"/>
    <w:next w:val="Normal"/>
    <w:link w:val="Overskrift3Tegn"/>
    <w:uiPriority w:val="9"/>
    <w:unhideWhenUsed/>
    <w:qFormat/>
    <w:rsid w:val="00295E07"/>
    <w:pPr>
      <w:numPr>
        <w:ilvl w:val="2"/>
      </w:numPr>
      <w:outlineLvl w:val="2"/>
    </w:pPr>
    <w:rPr>
      <w:sz w:val="24"/>
      <w:szCs w:val="24"/>
    </w:rPr>
  </w:style>
  <w:style w:type="paragraph" w:styleId="Overskrift4">
    <w:name w:val="heading 4"/>
    <w:basedOn w:val="Normal"/>
    <w:next w:val="Normal"/>
    <w:link w:val="Overskrift4Tegn"/>
    <w:uiPriority w:val="9"/>
    <w:unhideWhenUsed/>
    <w:qFormat/>
    <w:rsid w:val="003B339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paragraph">
    <w:name w:val="paragraph"/>
    <w:basedOn w:val="Normal"/>
    <w:rsid w:val="00310A4E"/>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eop">
    <w:name w:val="eop"/>
    <w:basedOn w:val="Standardskriftforavsnitt"/>
    <w:rsid w:val="00310A4E"/>
  </w:style>
  <w:style w:type="character" w:customStyle="1" w:styleId="normaltextrun">
    <w:name w:val="normaltextrun"/>
    <w:basedOn w:val="Standardskriftforavsnitt"/>
    <w:rsid w:val="00310A4E"/>
  </w:style>
  <w:style w:type="character" w:customStyle="1" w:styleId="Overskrift1Tegn">
    <w:name w:val="Overskrift 1 Tegn"/>
    <w:basedOn w:val="Standardskriftforavsnitt"/>
    <w:link w:val="Overskrift1"/>
    <w:rsid w:val="00DC49A4"/>
    <w:rPr>
      <w:rFonts w:eastAsiaTheme="minorEastAsia" w:cs="Arial"/>
      <w:color w:val="1F4E79" w:themeColor="accent5" w:themeShade="80"/>
      <w:sz w:val="32"/>
      <w:szCs w:val="32"/>
      <w:lang w:eastAsia="nb-NO"/>
    </w:rPr>
  </w:style>
  <w:style w:type="character" w:customStyle="1" w:styleId="Overskrift2Tegn">
    <w:name w:val="Overskrift 2 Tegn"/>
    <w:basedOn w:val="Standardskriftforavsnitt"/>
    <w:link w:val="Overskrift2"/>
    <w:rsid w:val="00DB6A63"/>
    <w:rPr>
      <w:rFonts w:eastAsiaTheme="minorEastAsia" w:cs="Arial"/>
      <w:color w:val="1F4E79" w:themeColor="accent5" w:themeShade="80"/>
      <w:sz w:val="28"/>
      <w:szCs w:val="28"/>
      <w:lang w:eastAsia="nb-NO"/>
    </w:rPr>
  </w:style>
  <w:style w:type="paragraph" w:styleId="Listeavsnitt">
    <w:name w:val="List Paragraph"/>
    <w:basedOn w:val="Normal"/>
    <w:uiPriority w:val="34"/>
    <w:qFormat/>
    <w:rsid w:val="00A5488B"/>
    <w:pPr>
      <w:spacing w:after="0" w:line="240" w:lineRule="auto"/>
      <w:ind w:left="720"/>
      <w:contextualSpacing/>
    </w:pPr>
    <w:rPr>
      <w:rFonts w:ascii="Arial" w:eastAsia="Times New Roman" w:hAnsi="Arial" w:cs="Times New Roman"/>
      <w:szCs w:val="24"/>
      <w:lang w:eastAsia="nb-NO"/>
    </w:rPr>
  </w:style>
  <w:style w:type="character" w:styleId="Hyperkobling">
    <w:name w:val="Hyperlink"/>
    <w:basedOn w:val="Standardskriftforavsnitt"/>
    <w:uiPriority w:val="99"/>
    <w:unhideWhenUsed/>
    <w:rsid w:val="00A5488B"/>
    <w:rPr>
      <w:color w:val="0563C1" w:themeColor="hyperlink"/>
      <w:u w:val="single"/>
    </w:rPr>
  </w:style>
  <w:style w:type="table" w:styleId="Tabellrutenett">
    <w:name w:val="Table Grid"/>
    <w:basedOn w:val="Vanligtabell"/>
    <w:uiPriority w:val="59"/>
    <w:rsid w:val="00A5488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Overskrift3Tegn">
    <w:name w:val="Overskrift 3 Tegn"/>
    <w:basedOn w:val="Standardskriftforavsnitt"/>
    <w:link w:val="Overskrift3"/>
    <w:uiPriority w:val="9"/>
    <w:rsid w:val="00295E07"/>
    <w:rPr>
      <w:rFonts w:eastAsiaTheme="minorEastAsia" w:cs="Arial"/>
      <w:color w:val="1F4E79" w:themeColor="accent5" w:themeShade="80"/>
      <w:sz w:val="24"/>
      <w:szCs w:val="24"/>
      <w:lang w:eastAsia="nb-NO"/>
    </w:rPr>
  </w:style>
  <w:style w:type="paragraph" w:styleId="Overskriftforinnholdsfortegnelse">
    <w:name w:val="TOC Heading"/>
    <w:basedOn w:val="Overskrift1"/>
    <w:next w:val="Normal"/>
    <w:uiPriority w:val="39"/>
    <w:unhideWhenUsed/>
    <w:qFormat/>
    <w:rsid w:val="0048790B"/>
    <w:pPr>
      <w:keepNext/>
      <w:keepLines/>
      <w:spacing w:before="240" w:line="259" w:lineRule="auto"/>
      <w:outlineLvl w:val="9"/>
    </w:pPr>
    <w:rPr>
      <w:rFonts w:asciiTheme="majorHAnsi" w:eastAsiaTheme="majorEastAsia" w:hAnsiTheme="majorHAnsi" w:cstheme="majorBidi"/>
      <w:color w:val="2F5496" w:themeColor="accent1" w:themeShade="BF"/>
    </w:rPr>
  </w:style>
  <w:style w:type="paragraph" w:styleId="INNH1">
    <w:name w:val="toc 1"/>
    <w:basedOn w:val="Normal"/>
    <w:next w:val="Normal"/>
    <w:autoRedefine/>
    <w:uiPriority w:val="39"/>
    <w:unhideWhenUsed/>
    <w:rsid w:val="0048790B"/>
    <w:pPr>
      <w:spacing w:after="100"/>
    </w:pPr>
  </w:style>
  <w:style w:type="paragraph" w:styleId="INNH2">
    <w:name w:val="toc 2"/>
    <w:basedOn w:val="Normal"/>
    <w:next w:val="Normal"/>
    <w:autoRedefine/>
    <w:uiPriority w:val="39"/>
    <w:unhideWhenUsed/>
    <w:rsid w:val="0048790B"/>
    <w:pPr>
      <w:spacing w:after="100"/>
      <w:ind w:left="220"/>
    </w:pPr>
  </w:style>
  <w:style w:type="paragraph" w:styleId="Bobletekst">
    <w:name w:val="Balloon Text"/>
    <w:basedOn w:val="Normal"/>
    <w:link w:val="BobletekstTegn"/>
    <w:uiPriority w:val="99"/>
    <w:semiHidden/>
    <w:unhideWhenUsed/>
    <w:rsid w:val="00AE7EF0"/>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AE7EF0"/>
    <w:rPr>
      <w:rFonts w:ascii="Segoe UI" w:hAnsi="Segoe UI" w:cs="Segoe UI"/>
      <w:sz w:val="18"/>
      <w:szCs w:val="18"/>
    </w:rPr>
  </w:style>
  <w:style w:type="character" w:styleId="Merknadsreferanse">
    <w:name w:val="annotation reference"/>
    <w:basedOn w:val="Standardskriftforavsnitt"/>
    <w:uiPriority w:val="99"/>
    <w:semiHidden/>
    <w:unhideWhenUsed/>
    <w:rsid w:val="005503AE"/>
    <w:rPr>
      <w:sz w:val="16"/>
      <w:szCs w:val="16"/>
    </w:rPr>
  </w:style>
  <w:style w:type="paragraph" w:styleId="Merknadstekst">
    <w:name w:val="annotation text"/>
    <w:basedOn w:val="Normal"/>
    <w:link w:val="MerknadstekstTegn"/>
    <w:uiPriority w:val="99"/>
    <w:unhideWhenUsed/>
    <w:rsid w:val="005503AE"/>
    <w:pPr>
      <w:spacing w:line="240" w:lineRule="auto"/>
    </w:pPr>
    <w:rPr>
      <w:sz w:val="20"/>
      <w:szCs w:val="20"/>
    </w:rPr>
  </w:style>
  <w:style w:type="character" w:customStyle="1" w:styleId="MerknadstekstTegn">
    <w:name w:val="Merknadstekst Tegn"/>
    <w:basedOn w:val="Standardskriftforavsnitt"/>
    <w:link w:val="Merknadstekst"/>
    <w:uiPriority w:val="99"/>
    <w:rsid w:val="005503AE"/>
    <w:rPr>
      <w:sz w:val="20"/>
      <w:szCs w:val="20"/>
    </w:rPr>
  </w:style>
  <w:style w:type="paragraph" w:styleId="Kommentaremne">
    <w:name w:val="annotation subject"/>
    <w:basedOn w:val="Merknadstekst"/>
    <w:next w:val="Merknadstekst"/>
    <w:link w:val="KommentaremneTegn"/>
    <w:uiPriority w:val="99"/>
    <w:semiHidden/>
    <w:unhideWhenUsed/>
    <w:rsid w:val="005503AE"/>
    <w:rPr>
      <w:b/>
      <w:bCs/>
    </w:rPr>
  </w:style>
  <w:style w:type="character" w:customStyle="1" w:styleId="KommentaremneTegn">
    <w:name w:val="Kommentaremne Tegn"/>
    <w:basedOn w:val="MerknadstekstTegn"/>
    <w:link w:val="Kommentaremne"/>
    <w:uiPriority w:val="99"/>
    <w:semiHidden/>
    <w:rsid w:val="005503AE"/>
    <w:rPr>
      <w:b/>
      <w:bCs/>
      <w:sz w:val="20"/>
      <w:szCs w:val="20"/>
    </w:rPr>
  </w:style>
  <w:style w:type="paragraph" w:styleId="INNH3">
    <w:name w:val="toc 3"/>
    <w:basedOn w:val="Normal"/>
    <w:next w:val="Normal"/>
    <w:autoRedefine/>
    <w:uiPriority w:val="39"/>
    <w:unhideWhenUsed/>
    <w:rsid w:val="005E6CF9"/>
    <w:pPr>
      <w:spacing w:after="100"/>
      <w:ind w:left="440"/>
    </w:pPr>
  </w:style>
  <w:style w:type="paragraph" w:styleId="Topptekst">
    <w:name w:val="header"/>
    <w:basedOn w:val="Normal"/>
    <w:link w:val="TopptekstTegn"/>
    <w:unhideWhenUsed/>
    <w:qFormat/>
    <w:rsid w:val="00CF06E0"/>
    <w:pPr>
      <w:tabs>
        <w:tab w:val="center" w:pos="4536"/>
        <w:tab w:val="right" w:pos="9072"/>
      </w:tabs>
      <w:spacing w:after="0" w:line="240" w:lineRule="auto"/>
    </w:pPr>
  </w:style>
  <w:style w:type="character" w:customStyle="1" w:styleId="TopptekstTegn">
    <w:name w:val="Topptekst Tegn"/>
    <w:basedOn w:val="Standardskriftforavsnitt"/>
    <w:link w:val="Topptekst"/>
    <w:rsid w:val="00CF06E0"/>
  </w:style>
  <w:style w:type="paragraph" w:styleId="Bunntekst">
    <w:name w:val="footer"/>
    <w:basedOn w:val="Normal"/>
    <w:link w:val="BunntekstTegn"/>
    <w:uiPriority w:val="99"/>
    <w:unhideWhenUsed/>
    <w:rsid w:val="00CF06E0"/>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CF06E0"/>
  </w:style>
  <w:style w:type="character" w:styleId="Omtale">
    <w:name w:val="Mention"/>
    <w:basedOn w:val="Standardskriftforavsnitt"/>
    <w:uiPriority w:val="99"/>
    <w:unhideWhenUsed/>
    <w:rPr>
      <w:color w:val="2B579A"/>
      <w:shd w:val="clear" w:color="auto" w:fill="E6E6E6"/>
    </w:rPr>
  </w:style>
  <w:style w:type="paragraph" w:styleId="Revisjon">
    <w:name w:val="Revision"/>
    <w:hidden/>
    <w:uiPriority w:val="99"/>
    <w:semiHidden/>
    <w:rsid w:val="00AF0DEB"/>
    <w:pPr>
      <w:spacing w:after="0" w:line="240" w:lineRule="auto"/>
    </w:pPr>
  </w:style>
  <w:style w:type="character" w:customStyle="1" w:styleId="scxw177350196">
    <w:name w:val="scxw177350196"/>
    <w:basedOn w:val="Standardskriftforavsnitt"/>
    <w:rsid w:val="00EC2CE4"/>
  </w:style>
  <w:style w:type="character" w:customStyle="1" w:styleId="Overskrift4Tegn">
    <w:name w:val="Overskrift 4 Tegn"/>
    <w:basedOn w:val="Standardskriftforavsnitt"/>
    <w:link w:val="Overskrift4"/>
    <w:uiPriority w:val="9"/>
    <w:rsid w:val="003B339C"/>
    <w:rPr>
      <w:rFonts w:asciiTheme="majorHAnsi" w:eastAsiaTheme="majorEastAsia" w:hAnsiTheme="majorHAnsi" w:cstheme="majorBidi"/>
      <w:i/>
      <w:iCs/>
      <w:color w:val="2F5496" w:themeColor="accent1" w:themeShade="BF"/>
    </w:rPr>
  </w:style>
  <w:style w:type="character" w:customStyle="1" w:styleId="scxw79406290">
    <w:name w:val="scxw79406290"/>
    <w:basedOn w:val="Standardskriftforavsnitt"/>
    <w:rsid w:val="0076022D"/>
  </w:style>
  <w:style w:type="character" w:customStyle="1" w:styleId="scxw130247629">
    <w:name w:val="scxw130247629"/>
    <w:basedOn w:val="Standardskriftforavsnitt"/>
    <w:rsid w:val="00E1750E"/>
  </w:style>
  <w:style w:type="character" w:styleId="Sterk">
    <w:name w:val="Strong"/>
    <w:basedOn w:val="Standardskriftforavsnitt"/>
    <w:uiPriority w:val="22"/>
    <w:qFormat/>
    <w:rsid w:val="00EF0D3A"/>
    <w:rPr>
      <w:b/>
      <w:bCs/>
    </w:rPr>
  </w:style>
  <w:style w:type="character" w:styleId="Fulgthyperkobling">
    <w:name w:val="FollowedHyperlink"/>
    <w:basedOn w:val="Standardskriftforavsnitt"/>
    <w:uiPriority w:val="99"/>
    <w:semiHidden/>
    <w:unhideWhenUsed/>
    <w:rsid w:val="00216134"/>
    <w:rPr>
      <w:color w:val="954F72" w:themeColor="followedHyperlink"/>
      <w:u w:val="single"/>
    </w:rPr>
  </w:style>
  <w:style w:type="character" w:styleId="Ulstomtale">
    <w:name w:val="Unresolved Mention"/>
    <w:basedOn w:val="Standardskriftforavsnitt"/>
    <w:uiPriority w:val="99"/>
    <w:semiHidden/>
    <w:unhideWhenUsed/>
    <w:rsid w:val="002161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0333">
      <w:bodyDiv w:val="1"/>
      <w:marLeft w:val="0"/>
      <w:marRight w:val="0"/>
      <w:marTop w:val="0"/>
      <w:marBottom w:val="0"/>
      <w:divBdr>
        <w:top w:val="none" w:sz="0" w:space="0" w:color="auto"/>
        <w:left w:val="none" w:sz="0" w:space="0" w:color="auto"/>
        <w:bottom w:val="none" w:sz="0" w:space="0" w:color="auto"/>
        <w:right w:val="none" w:sz="0" w:space="0" w:color="auto"/>
      </w:divBdr>
    </w:div>
    <w:div w:id="699210161">
      <w:bodyDiv w:val="1"/>
      <w:marLeft w:val="0"/>
      <w:marRight w:val="0"/>
      <w:marTop w:val="0"/>
      <w:marBottom w:val="0"/>
      <w:divBdr>
        <w:top w:val="none" w:sz="0" w:space="0" w:color="auto"/>
        <w:left w:val="none" w:sz="0" w:space="0" w:color="auto"/>
        <w:bottom w:val="none" w:sz="0" w:space="0" w:color="auto"/>
        <w:right w:val="none" w:sz="0" w:space="0" w:color="auto"/>
      </w:divBdr>
    </w:div>
    <w:div w:id="848985671">
      <w:bodyDiv w:val="1"/>
      <w:marLeft w:val="0"/>
      <w:marRight w:val="0"/>
      <w:marTop w:val="0"/>
      <w:marBottom w:val="0"/>
      <w:divBdr>
        <w:top w:val="none" w:sz="0" w:space="0" w:color="auto"/>
        <w:left w:val="none" w:sz="0" w:space="0" w:color="auto"/>
        <w:bottom w:val="none" w:sz="0" w:space="0" w:color="auto"/>
        <w:right w:val="none" w:sz="0" w:space="0" w:color="auto"/>
      </w:divBdr>
      <w:divsChild>
        <w:div w:id="124783817">
          <w:marLeft w:val="0"/>
          <w:marRight w:val="0"/>
          <w:marTop w:val="0"/>
          <w:marBottom w:val="0"/>
          <w:divBdr>
            <w:top w:val="none" w:sz="0" w:space="0" w:color="auto"/>
            <w:left w:val="none" w:sz="0" w:space="0" w:color="auto"/>
            <w:bottom w:val="none" w:sz="0" w:space="0" w:color="auto"/>
            <w:right w:val="none" w:sz="0" w:space="0" w:color="auto"/>
          </w:divBdr>
          <w:divsChild>
            <w:div w:id="1309751660">
              <w:marLeft w:val="0"/>
              <w:marRight w:val="0"/>
              <w:marTop w:val="0"/>
              <w:marBottom w:val="0"/>
              <w:divBdr>
                <w:top w:val="none" w:sz="0" w:space="0" w:color="auto"/>
                <w:left w:val="none" w:sz="0" w:space="0" w:color="auto"/>
                <w:bottom w:val="none" w:sz="0" w:space="0" w:color="auto"/>
                <w:right w:val="none" w:sz="0" w:space="0" w:color="auto"/>
              </w:divBdr>
            </w:div>
          </w:divsChild>
        </w:div>
        <w:div w:id="177431141">
          <w:marLeft w:val="0"/>
          <w:marRight w:val="0"/>
          <w:marTop w:val="0"/>
          <w:marBottom w:val="0"/>
          <w:divBdr>
            <w:top w:val="none" w:sz="0" w:space="0" w:color="auto"/>
            <w:left w:val="none" w:sz="0" w:space="0" w:color="auto"/>
            <w:bottom w:val="none" w:sz="0" w:space="0" w:color="auto"/>
            <w:right w:val="none" w:sz="0" w:space="0" w:color="auto"/>
          </w:divBdr>
          <w:divsChild>
            <w:div w:id="690297381">
              <w:marLeft w:val="0"/>
              <w:marRight w:val="0"/>
              <w:marTop w:val="0"/>
              <w:marBottom w:val="0"/>
              <w:divBdr>
                <w:top w:val="none" w:sz="0" w:space="0" w:color="auto"/>
                <w:left w:val="none" w:sz="0" w:space="0" w:color="auto"/>
                <w:bottom w:val="none" w:sz="0" w:space="0" w:color="auto"/>
                <w:right w:val="none" w:sz="0" w:space="0" w:color="auto"/>
              </w:divBdr>
            </w:div>
          </w:divsChild>
        </w:div>
        <w:div w:id="415633412">
          <w:marLeft w:val="0"/>
          <w:marRight w:val="0"/>
          <w:marTop w:val="0"/>
          <w:marBottom w:val="0"/>
          <w:divBdr>
            <w:top w:val="none" w:sz="0" w:space="0" w:color="auto"/>
            <w:left w:val="none" w:sz="0" w:space="0" w:color="auto"/>
            <w:bottom w:val="none" w:sz="0" w:space="0" w:color="auto"/>
            <w:right w:val="none" w:sz="0" w:space="0" w:color="auto"/>
          </w:divBdr>
          <w:divsChild>
            <w:div w:id="1177575415">
              <w:marLeft w:val="0"/>
              <w:marRight w:val="0"/>
              <w:marTop w:val="0"/>
              <w:marBottom w:val="0"/>
              <w:divBdr>
                <w:top w:val="none" w:sz="0" w:space="0" w:color="auto"/>
                <w:left w:val="none" w:sz="0" w:space="0" w:color="auto"/>
                <w:bottom w:val="none" w:sz="0" w:space="0" w:color="auto"/>
                <w:right w:val="none" w:sz="0" w:space="0" w:color="auto"/>
              </w:divBdr>
            </w:div>
          </w:divsChild>
        </w:div>
        <w:div w:id="453182950">
          <w:marLeft w:val="0"/>
          <w:marRight w:val="0"/>
          <w:marTop w:val="0"/>
          <w:marBottom w:val="0"/>
          <w:divBdr>
            <w:top w:val="none" w:sz="0" w:space="0" w:color="auto"/>
            <w:left w:val="none" w:sz="0" w:space="0" w:color="auto"/>
            <w:bottom w:val="none" w:sz="0" w:space="0" w:color="auto"/>
            <w:right w:val="none" w:sz="0" w:space="0" w:color="auto"/>
          </w:divBdr>
          <w:divsChild>
            <w:div w:id="575287460">
              <w:marLeft w:val="0"/>
              <w:marRight w:val="0"/>
              <w:marTop w:val="0"/>
              <w:marBottom w:val="0"/>
              <w:divBdr>
                <w:top w:val="none" w:sz="0" w:space="0" w:color="auto"/>
                <w:left w:val="none" w:sz="0" w:space="0" w:color="auto"/>
                <w:bottom w:val="none" w:sz="0" w:space="0" w:color="auto"/>
                <w:right w:val="none" w:sz="0" w:space="0" w:color="auto"/>
              </w:divBdr>
            </w:div>
          </w:divsChild>
        </w:div>
        <w:div w:id="502399697">
          <w:marLeft w:val="0"/>
          <w:marRight w:val="0"/>
          <w:marTop w:val="0"/>
          <w:marBottom w:val="0"/>
          <w:divBdr>
            <w:top w:val="none" w:sz="0" w:space="0" w:color="auto"/>
            <w:left w:val="none" w:sz="0" w:space="0" w:color="auto"/>
            <w:bottom w:val="none" w:sz="0" w:space="0" w:color="auto"/>
            <w:right w:val="none" w:sz="0" w:space="0" w:color="auto"/>
          </w:divBdr>
          <w:divsChild>
            <w:div w:id="2056733284">
              <w:marLeft w:val="0"/>
              <w:marRight w:val="0"/>
              <w:marTop w:val="0"/>
              <w:marBottom w:val="0"/>
              <w:divBdr>
                <w:top w:val="none" w:sz="0" w:space="0" w:color="auto"/>
                <w:left w:val="none" w:sz="0" w:space="0" w:color="auto"/>
                <w:bottom w:val="none" w:sz="0" w:space="0" w:color="auto"/>
                <w:right w:val="none" w:sz="0" w:space="0" w:color="auto"/>
              </w:divBdr>
            </w:div>
          </w:divsChild>
        </w:div>
        <w:div w:id="515923918">
          <w:marLeft w:val="0"/>
          <w:marRight w:val="0"/>
          <w:marTop w:val="0"/>
          <w:marBottom w:val="0"/>
          <w:divBdr>
            <w:top w:val="none" w:sz="0" w:space="0" w:color="auto"/>
            <w:left w:val="none" w:sz="0" w:space="0" w:color="auto"/>
            <w:bottom w:val="none" w:sz="0" w:space="0" w:color="auto"/>
            <w:right w:val="none" w:sz="0" w:space="0" w:color="auto"/>
          </w:divBdr>
          <w:divsChild>
            <w:div w:id="1704986802">
              <w:marLeft w:val="0"/>
              <w:marRight w:val="0"/>
              <w:marTop w:val="0"/>
              <w:marBottom w:val="0"/>
              <w:divBdr>
                <w:top w:val="none" w:sz="0" w:space="0" w:color="auto"/>
                <w:left w:val="none" w:sz="0" w:space="0" w:color="auto"/>
                <w:bottom w:val="none" w:sz="0" w:space="0" w:color="auto"/>
                <w:right w:val="none" w:sz="0" w:space="0" w:color="auto"/>
              </w:divBdr>
            </w:div>
          </w:divsChild>
        </w:div>
        <w:div w:id="547423771">
          <w:marLeft w:val="0"/>
          <w:marRight w:val="0"/>
          <w:marTop w:val="0"/>
          <w:marBottom w:val="0"/>
          <w:divBdr>
            <w:top w:val="none" w:sz="0" w:space="0" w:color="auto"/>
            <w:left w:val="none" w:sz="0" w:space="0" w:color="auto"/>
            <w:bottom w:val="none" w:sz="0" w:space="0" w:color="auto"/>
            <w:right w:val="none" w:sz="0" w:space="0" w:color="auto"/>
          </w:divBdr>
          <w:divsChild>
            <w:div w:id="664671124">
              <w:marLeft w:val="0"/>
              <w:marRight w:val="0"/>
              <w:marTop w:val="0"/>
              <w:marBottom w:val="0"/>
              <w:divBdr>
                <w:top w:val="none" w:sz="0" w:space="0" w:color="auto"/>
                <w:left w:val="none" w:sz="0" w:space="0" w:color="auto"/>
                <w:bottom w:val="none" w:sz="0" w:space="0" w:color="auto"/>
                <w:right w:val="none" w:sz="0" w:space="0" w:color="auto"/>
              </w:divBdr>
            </w:div>
          </w:divsChild>
        </w:div>
        <w:div w:id="1067612519">
          <w:marLeft w:val="0"/>
          <w:marRight w:val="0"/>
          <w:marTop w:val="0"/>
          <w:marBottom w:val="0"/>
          <w:divBdr>
            <w:top w:val="none" w:sz="0" w:space="0" w:color="auto"/>
            <w:left w:val="none" w:sz="0" w:space="0" w:color="auto"/>
            <w:bottom w:val="none" w:sz="0" w:space="0" w:color="auto"/>
            <w:right w:val="none" w:sz="0" w:space="0" w:color="auto"/>
          </w:divBdr>
          <w:divsChild>
            <w:div w:id="1140657131">
              <w:marLeft w:val="0"/>
              <w:marRight w:val="0"/>
              <w:marTop w:val="0"/>
              <w:marBottom w:val="0"/>
              <w:divBdr>
                <w:top w:val="none" w:sz="0" w:space="0" w:color="auto"/>
                <w:left w:val="none" w:sz="0" w:space="0" w:color="auto"/>
                <w:bottom w:val="none" w:sz="0" w:space="0" w:color="auto"/>
                <w:right w:val="none" w:sz="0" w:space="0" w:color="auto"/>
              </w:divBdr>
            </w:div>
          </w:divsChild>
        </w:div>
        <w:div w:id="1172646342">
          <w:marLeft w:val="0"/>
          <w:marRight w:val="0"/>
          <w:marTop w:val="0"/>
          <w:marBottom w:val="0"/>
          <w:divBdr>
            <w:top w:val="none" w:sz="0" w:space="0" w:color="auto"/>
            <w:left w:val="none" w:sz="0" w:space="0" w:color="auto"/>
            <w:bottom w:val="none" w:sz="0" w:space="0" w:color="auto"/>
            <w:right w:val="none" w:sz="0" w:space="0" w:color="auto"/>
          </w:divBdr>
          <w:divsChild>
            <w:div w:id="181362323">
              <w:marLeft w:val="0"/>
              <w:marRight w:val="0"/>
              <w:marTop w:val="0"/>
              <w:marBottom w:val="0"/>
              <w:divBdr>
                <w:top w:val="none" w:sz="0" w:space="0" w:color="auto"/>
                <w:left w:val="none" w:sz="0" w:space="0" w:color="auto"/>
                <w:bottom w:val="none" w:sz="0" w:space="0" w:color="auto"/>
                <w:right w:val="none" w:sz="0" w:space="0" w:color="auto"/>
              </w:divBdr>
            </w:div>
          </w:divsChild>
        </w:div>
        <w:div w:id="1184661360">
          <w:marLeft w:val="0"/>
          <w:marRight w:val="0"/>
          <w:marTop w:val="0"/>
          <w:marBottom w:val="0"/>
          <w:divBdr>
            <w:top w:val="none" w:sz="0" w:space="0" w:color="auto"/>
            <w:left w:val="none" w:sz="0" w:space="0" w:color="auto"/>
            <w:bottom w:val="none" w:sz="0" w:space="0" w:color="auto"/>
            <w:right w:val="none" w:sz="0" w:space="0" w:color="auto"/>
          </w:divBdr>
          <w:divsChild>
            <w:div w:id="2105103748">
              <w:marLeft w:val="0"/>
              <w:marRight w:val="0"/>
              <w:marTop w:val="0"/>
              <w:marBottom w:val="0"/>
              <w:divBdr>
                <w:top w:val="none" w:sz="0" w:space="0" w:color="auto"/>
                <w:left w:val="none" w:sz="0" w:space="0" w:color="auto"/>
                <w:bottom w:val="none" w:sz="0" w:space="0" w:color="auto"/>
                <w:right w:val="none" w:sz="0" w:space="0" w:color="auto"/>
              </w:divBdr>
            </w:div>
          </w:divsChild>
        </w:div>
        <w:div w:id="1234580478">
          <w:marLeft w:val="0"/>
          <w:marRight w:val="0"/>
          <w:marTop w:val="0"/>
          <w:marBottom w:val="0"/>
          <w:divBdr>
            <w:top w:val="none" w:sz="0" w:space="0" w:color="auto"/>
            <w:left w:val="none" w:sz="0" w:space="0" w:color="auto"/>
            <w:bottom w:val="none" w:sz="0" w:space="0" w:color="auto"/>
            <w:right w:val="none" w:sz="0" w:space="0" w:color="auto"/>
          </w:divBdr>
          <w:divsChild>
            <w:div w:id="28729372">
              <w:marLeft w:val="0"/>
              <w:marRight w:val="0"/>
              <w:marTop w:val="0"/>
              <w:marBottom w:val="0"/>
              <w:divBdr>
                <w:top w:val="none" w:sz="0" w:space="0" w:color="auto"/>
                <w:left w:val="none" w:sz="0" w:space="0" w:color="auto"/>
                <w:bottom w:val="none" w:sz="0" w:space="0" w:color="auto"/>
                <w:right w:val="none" w:sz="0" w:space="0" w:color="auto"/>
              </w:divBdr>
            </w:div>
          </w:divsChild>
        </w:div>
        <w:div w:id="2023314411">
          <w:marLeft w:val="0"/>
          <w:marRight w:val="0"/>
          <w:marTop w:val="0"/>
          <w:marBottom w:val="0"/>
          <w:divBdr>
            <w:top w:val="none" w:sz="0" w:space="0" w:color="auto"/>
            <w:left w:val="none" w:sz="0" w:space="0" w:color="auto"/>
            <w:bottom w:val="none" w:sz="0" w:space="0" w:color="auto"/>
            <w:right w:val="none" w:sz="0" w:space="0" w:color="auto"/>
          </w:divBdr>
          <w:divsChild>
            <w:div w:id="17978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91746">
      <w:bodyDiv w:val="1"/>
      <w:marLeft w:val="0"/>
      <w:marRight w:val="0"/>
      <w:marTop w:val="0"/>
      <w:marBottom w:val="0"/>
      <w:divBdr>
        <w:top w:val="none" w:sz="0" w:space="0" w:color="auto"/>
        <w:left w:val="none" w:sz="0" w:space="0" w:color="auto"/>
        <w:bottom w:val="none" w:sz="0" w:space="0" w:color="auto"/>
        <w:right w:val="none" w:sz="0" w:space="0" w:color="auto"/>
      </w:divBdr>
      <w:divsChild>
        <w:div w:id="64690002">
          <w:marLeft w:val="0"/>
          <w:marRight w:val="0"/>
          <w:marTop w:val="0"/>
          <w:marBottom w:val="0"/>
          <w:divBdr>
            <w:top w:val="none" w:sz="0" w:space="0" w:color="auto"/>
            <w:left w:val="none" w:sz="0" w:space="0" w:color="auto"/>
            <w:bottom w:val="none" w:sz="0" w:space="0" w:color="auto"/>
            <w:right w:val="none" w:sz="0" w:space="0" w:color="auto"/>
          </w:divBdr>
          <w:divsChild>
            <w:div w:id="143282398">
              <w:marLeft w:val="0"/>
              <w:marRight w:val="0"/>
              <w:marTop w:val="0"/>
              <w:marBottom w:val="0"/>
              <w:divBdr>
                <w:top w:val="none" w:sz="0" w:space="0" w:color="auto"/>
                <w:left w:val="none" w:sz="0" w:space="0" w:color="auto"/>
                <w:bottom w:val="none" w:sz="0" w:space="0" w:color="auto"/>
                <w:right w:val="none" w:sz="0" w:space="0" w:color="auto"/>
              </w:divBdr>
            </w:div>
            <w:div w:id="159274559">
              <w:marLeft w:val="0"/>
              <w:marRight w:val="0"/>
              <w:marTop w:val="0"/>
              <w:marBottom w:val="0"/>
              <w:divBdr>
                <w:top w:val="none" w:sz="0" w:space="0" w:color="auto"/>
                <w:left w:val="none" w:sz="0" w:space="0" w:color="auto"/>
                <w:bottom w:val="none" w:sz="0" w:space="0" w:color="auto"/>
                <w:right w:val="none" w:sz="0" w:space="0" w:color="auto"/>
              </w:divBdr>
            </w:div>
            <w:div w:id="369114510">
              <w:marLeft w:val="0"/>
              <w:marRight w:val="0"/>
              <w:marTop w:val="0"/>
              <w:marBottom w:val="0"/>
              <w:divBdr>
                <w:top w:val="none" w:sz="0" w:space="0" w:color="auto"/>
                <w:left w:val="none" w:sz="0" w:space="0" w:color="auto"/>
                <w:bottom w:val="none" w:sz="0" w:space="0" w:color="auto"/>
                <w:right w:val="none" w:sz="0" w:space="0" w:color="auto"/>
              </w:divBdr>
            </w:div>
            <w:div w:id="392585977">
              <w:marLeft w:val="0"/>
              <w:marRight w:val="0"/>
              <w:marTop w:val="0"/>
              <w:marBottom w:val="0"/>
              <w:divBdr>
                <w:top w:val="none" w:sz="0" w:space="0" w:color="auto"/>
                <w:left w:val="none" w:sz="0" w:space="0" w:color="auto"/>
                <w:bottom w:val="none" w:sz="0" w:space="0" w:color="auto"/>
                <w:right w:val="none" w:sz="0" w:space="0" w:color="auto"/>
              </w:divBdr>
            </w:div>
            <w:div w:id="457721391">
              <w:marLeft w:val="0"/>
              <w:marRight w:val="0"/>
              <w:marTop w:val="0"/>
              <w:marBottom w:val="0"/>
              <w:divBdr>
                <w:top w:val="none" w:sz="0" w:space="0" w:color="auto"/>
                <w:left w:val="none" w:sz="0" w:space="0" w:color="auto"/>
                <w:bottom w:val="none" w:sz="0" w:space="0" w:color="auto"/>
                <w:right w:val="none" w:sz="0" w:space="0" w:color="auto"/>
              </w:divBdr>
            </w:div>
            <w:div w:id="568687691">
              <w:marLeft w:val="0"/>
              <w:marRight w:val="0"/>
              <w:marTop w:val="0"/>
              <w:marBottom w:val="0"/>
              <w:divBdr>
                <w:top w:val="none" w:sz="0" w:space="0" w:color="auto"/>
                <w:left w:val="none" w:sz="0" w:space="0" w:color="auto"/>
                <w:bottom w:val="none" w:sz="0" w:space="0" w:color="auto"/>
                <w:right w:val="none" w:sz="0" w:space="0" w:color="auto"/>
              </w:divBdr>
            </w:div>
            <w:div w:id="732654786">
              <w:marLeft w:val="0"/>
              <w:marRight w:val="0"/>
              <w:marTop w:val="0"/>
              <w:marBottom w:val="0"/>
              <w:divBdr>
                <w:top w:val="none" w:sz="0" w:space="0" w:color="auto"/>
                <w:left w:val="none" w:sz="0" w:space="0" w:color="auto"/>
                <w:bottom w:val="none" w:sz="0" w:space="0" w:color="auto"/>
                <w:right w:val="none" w:sz="0" w:space="0" w:color="auto"/>
              </w:divBdr>
            </w:div>
            <w:div w:id="791438422">
              <w:marLeft w:val="0"/>
              <w:marRight w:val="0"/>
              <w:marTop w:val="0"/>
              <w:marBottom w:val="0"/>
              <w:divBdr>
                <w:top w:val="none" w:sz="0" w:space="0" w:color="auto"/>
                <w:left w:val="none" w:sz="0" w:space="0" w:color="auto"/>
                <w:bottom w:val="none" w:sz="0" w:space="0" w:color="auto"/>
                <w:right w:val="none" w:sz="0" w:space="0" w:color="auto"/>
              </w:divBdr>
            </w:div>
            <w:div w:id="832837652">
              <w:marLeft w:val="0"/>
              <w:marRight w:val="0"/>
              <w:marTop w:val="0"/>
              <w:marBottom w:val="0"/>
              <w:divBdr>
                <w:top w:val="none" w:sz="0" w:space="0" w:color="auto"/>
                <w:left w:val="none" w:sz="0" w:space="0" w:color="auto"/>
                <w:bottom w:val="none" w:sz="0" w:space="0" w:color="auto"/>
                <w:right w:val="none" w:sz="0" w:space="0" w:color="auto"/>
              </w:divBdr>
            </w:div>
            <w:div w:id="1197280383">
              <w:marLeft w:val="0"/>
              <w:marRight w:val="0"/>
              <w:marTop w:val="0"/>
              <w:marBottom w:val="0"/>
              <w:divBdr>
                <w:top w:val="none" w:sz="0" w:space="0" w:color="auto"/>
                <w:left w:val="none" w:sz="0" w:space="0" w:color="auto"/>
                <w:bottom w:val="none" w:sz="0" w:space="0" w:color="auto"/>
                <w:right w:val="none" w:sz="0" w:space="0" w:color="auto"/>
              </w:divBdr>
            </w:div>
            <w:div w:id="1284771313">
              <w:marLeft w:val="0"/>
              <w:marRight w:val="0"/>
              <w:marTop w:val="0"/>
              <w:marBottom w:val="0"/>
              <w:divBdr>
                <w:top w:val="none" w:sz="0" w:space="0" w:color="auto"/>
                <w:left w:val="none" w:sz="0" w:space="0" w:color="auto"/>
                <w:bottom w:val="none" w:sz="0" w:space="0" w:color="auto"/>
                <w:right w:val="none" w:sz="0" w:space="0" w:color="auto"/>
              </w:divBdr>
            </w:div>
            <w:div w:id="1414280015">
              <w:marLeft w:val="0"/>
              <w:marRight w:val="0"/>
              <w:marTop w:val="0"/>
              <w:marBottom w:val="0"/>
              <w:divBdr>
                <w:top w:val="none" w:sz="0" w:space="0" w:color="auto"/>
                <w:left w:val="none" w:sz="0" w:space="0" w:color="auto"/>
                <w:bottom w:val="none" w:sz="0" w:space="0" w:color="auto"/>
                <w:right w:val="none" w:sz="0" w:space="0" w:color="auto"/>
              </w:divBdr>
            </w:div>
            <w:div w:id="1707635995">
              <w:marLeft w:val="0"/>
              <w:marRight w:val="0"/>
              <w:marTop w:val="0"/>
              <w:marBottom w:val="0"/>
              <w:divBdr>
                <w:top w:val="none" w:sz="0" w:space="0" w:color="auto"/>
                <w:left w:val="none" w:sz="0" w:space="0" w:color="auto"/>
                <w:bottom w:val="none" w:sz="0" w:space="0" w:color="auto"/>
                <w:right w:val="none" w:sz="0" w:space="0" w:color="auto"/>
              </w:divBdr>
            </w:div>
            <w:div w:id="1887183812">
              <w:marLeft w:val="0"/>
              <w:marRight w:val="0"/>
              <w:marTop w:val="0"/>
              <w:marBottom w:val="0"/>
              <w:divBdr>
                <w:top w:val="none" w:sz="0" w:space="0" w:color="auto"/>
                <w:left w:val="none" w:sz="0" w:space="0" w:color="auto"/>
                <w:bottom w:val="none" w:sz="0" w:space="0" w:color="auto"/>
                <w:right w:val="none" w:sz="0" w:space="0" w:color="auto"/>
              </w:divBdr>
            </w:div>
            <w:div w:id="1919291491">
              <w:marLeft w:val="0"/>
              <w:marRight w:val="0"/>
              <w:marTop w:val="0"/>
              <w:marBottom w:val="0"/>
              <w:divBdr>
                <w:top w:val="none" w:sz="0" w:space="0" w:color="auto"/>
                <w:left w:val="none" w:sz="0" w:space="0" w:color="auto"/>
                <w:bottom w:val="none" w:sz="0" w:space="0" w:color="auto"/>
                <w:right w:val="none" w:sz="0" w:space="0" w:color="auto"/>
              </w:divBdr>
            </w:div>
          </w:divsChild>
        </w:div>
        <w:div w:id="1251354278">
          <w:marLeft w:val="0"/>
          <w:marRight w:val="0"/>
          <w:marTop w:val="0"/>
          <w:marBottom w:val="0"/>
          <w:divBdr>
            <w:top w:val="none" w:sz="0" w:space="0" w:color="auto"/>
            <w:left w:val="none" w:sz="0" w:space="0" w:color="auto"/>
            <w:bottom w:val="none" w:sz="0" w:space="0" w:color="auto"/>
            <w:right w:val="none" w:sz="0" w:space="0" w:color="auto"/>
          </w:divBdr>
          <w:divsChild>
            <w:div w:id="170419096">
              <w:marLeft w:val="0"/>
              <w:marRight w:val="0"/>
              <w:marTop w:val="0"/>
              <w:marBottom w:val="0"/>
              <w:divBdr>
                <w:top w:val="none" w:sz="0" w:space="0" w:color="auto"/>
                <w:left w:val="none" w:sz="0" w:space="0" w:color="auto"/>
                <w:bottom w:val="none" w:sz="0" w:space="0" w:color="auto"/>
                <w:right w:val="none" w:sz="0" w:space="0" w:color="auto"/>
              </w:divBdr>
            </w:div>
            <w:div w:id="314337951">
              <w:marLeft w:val="0"/>
              <w:marRight w:val="0"/>
              <w:marTop w:val="0"/>
              <w:marBottom w:val="0"/>
              <w:divBdr>
                <w:top w:val="none" w:sz="0" w:space="0" w:color="auto"/>
                <w:left w:val="none" w:sz="0" w:space="0" w:color="auto"/>
                <w:bottom w:val="none" w:sz="0" w:space="0" w:color="auto"/>
                <w:right w:val="none" w:sz="0" w:space="0" w:color="auto"/>
              </w:divBdr>
            </w:div>
            <w:div w:id="424689756">
              <w:marLeft w:val="0"/>
              <w:marRight w:val="0"/>
              <w:marTop w:val="0"/>
              <w:marBottom w:val="0"/>
              <w:divBdr>
                <w:top w:val="none" w:sz="0" w:space="0" w:color="auto"/>
                <w:left w:val="none" w:sz="0" w:space="0" w:color="auto"/>
                <w:bottom w:val="none" w:sz="0" w:space="0" w:color="auto"/>
                <w:right w:val="none" w:sz="0" w:space="0" w:color="auto"/>
              </w:divBdr>
            </w:div>
            <w:div w:id="491408434">
              <w:marLeft w:val="0"/>
              <w:marRight w:val="0"/>
              <w:marTop w:val="0"/>
              <w:marBottom w:val="0"/>
              <w:divBdr>
                <w:top w:val="none" w:sz="0" w:space="0" w:color="auto"/>
                <w:left w:val="none" w:sz="0" w:space="0" w:color="auto"/>
                <w:bottom w:val="none" w:sz="0" w:space="0" w:color="auto"/>
                <w:right w:val="none" w:sz="0" w:space="0" w:color="auto"/>
              </w:divBdr>
            </w:div>
            <w:div w:id="636910953">
              <w:marLeft w:val="0"/>
              <w:marRight w:val="0"/>
              <w:marTop w:val="0"/>
              <w:marBottom w:val="0"/>
              <w:divBdr>
                <w:top w:val="none" w:sz="0" w:space="0" w:color="auto"/>
                <w:left w:val="none" w:sz="0" w:space="0" w:color="auto"/>
                <w:bottom w:val="none" w:sz="0" w:space="0" w:color="auto"/>
                <w:right w:val="none" w:sz="0" w:space="0" w:color="auto"/>
              </w:divBdr>
            </w:div>
            <w:div w:id="743797072">
              <w:marLeft w:val="0"/>
              <w:marRight w:val="0"/>
              <w:marTop w:val="0"/>
              <w:marBottom w:val="0"/>
              <w:divBdr>
                <w:top w:val="none" w:sz="0" w:space="0" w:color="auto"/>
                <w:left w:val="none" w:sz="0" w:space="0" w:color="auto"/>
                <w:bottom w:val="none" w:sz="0" w:space="0" w:color="auto"/>
                <w:right w:val="none" w:sz="0" w:space="0" w:color="auto"/>
              </w:divBdr>
            </w:div>
            <w:div w:id="754860242">
              <w:marLeft w:val="0"/>
              <w:marRight w:val="0"/>
              <w:marTop w:val="0"/>
              <w:marBottom w:val="0"/>
              <w:divBdr>
                <w:top w:val="none" w:sz="0" w:space="0" w:color="auto"/>
                <w:left w:val="none" w:sz="0" w:space="0" w:color="auto"/>
                <w:bottom w:val="none" w:sz="0" w:space="0" w:color="auto"/>
                <w:right w:val="none" w:sz="0" w:space="0" w:color="auto"/>
              </w:divBdr>
            </w:div>
            <w:div w:id="760567176">
              <w:marLeft w:val="0"/>
              <w:marRight w:val="0"/>
              <w:marTop w:val="0"/>
              <w:marBottom w:val="0"/>
              <w:divBdr>
                <w:top w:val="none" w:sz="0" w:space="0" w:color="auto"/>
                <w:left w:val="none" w:sz="0" w:space="0" w:color="auto"/>
                <w:bottom w:val="none" w:sz="0" w:space="0" w:color="auto"/>
                <w:right w:val="none" w:sz="0" w:space="0" w:color="auto"/>
              </w:divBdr>
            </w:div>
            <w:div w:id="854995469">
              <w:marLeft w:val="0"/>
              <w:marRight w:val="0"/>
              <w:marTop w:val="0"/>
              <w:marBottom w:val="0"/>
              <w:divBdr>
                <w:top w:val="none" w:sz="0" w:space="0" w:color="auto"/>
                <w:left w:val="none" w:sz="0" w:space="0" w:color="auto"/>
                <w:bottom w:val="none" w:sz="0" w:space="0" w:color="auto"/>
                <w:right w:val="none" w:sz="0" w:space="0" w:color="auto"/>
              </w:divBdr>
            </w:div>
            <w:div w:id="938491750">
              <w:marLeft w:val="0"/>
              <w:marRight w:val="0"/>
              <w:marTop w:val="0"/>
              <w:marBottom w:val="0"/>
              <w:divBdr>
                <w:top w:val="none" w:sz="0" w:space="0" w:color="auto"/>
                <w:left w:val="none" w:sz="0" w:space="0" w:color="auto"/>
                <w:bottom w:val="none" w:sz="0" w:space="0" w:color="auto"/>
                <w:right w:val="none" w:sz="0" w:space="0" w:color="auto"/>
              </w:divBdr>
            </w:div>
            <w:div w:id="1058361964">
              <w:marLeft w:val="0"/>
              <w:marRight w:val="0"/>
              <w:marTop w:val="0"/>
              <w:marBottom w:val="0"/>
              <w:divBdr>
                <w:top w:val="none" w:sz="0" w:space="0" w:color="auto"/>
                <w:left w:val="none" w:sz="0" w:space="0" w:color="auto"/>
                <w:bottom w:val="none" w:sz="0" w:space="0" w:color="auto"/>
                <w:right w:val="none" w:sz="0" w:space="0" w:color="auto"/>
              </w:divBdr>
            </w:div>
            <w:div w:id="1165050358">
              <w:marLeft w:val="0"/>
              <w:marRight w:val="0"/>
              <w:marTop w:val="0"/>
              <w:marBottom w:val="0"/>
              <w:divBdr>
                <w:top w:val="none" w:sz="0" w:space="0" w:color="auto"/>
                <w:left w:val="none" w:sz="0" w:space="0" w:color="auto"/>
                <w:bottom w:val="none" w:sz="0" w:space="0" w:color="auto"/>
                <w:right w:val="none" w:sz="0" w:space="0" w:color="auto"/>
              </w:divBdr>
            </w:div>
            <w:div w:id="1261065290">
              <w:marLeft w:val="0"/>
              <w:marRight w:val="0"/>
              <w:marTop w:val="0"/>
              <w:marBottom w:val="0"/>
              <w:divBdr>
                <w:top w:val="none" w:sz="0" w:space="0" w:color="auto"/>
                <w:left w:val="none" w:sz="0" w:space="0" w:color="auto"/>
                <w:bottom w:val="none" w:sz="0" w:space="0" w:color="auto"/>
                <w:right w:val="none" w:sz="0" w:space="0" w:color="auto"/>
              </w:divBdr>
            </w:div>
            <w:div w:id="1293827084">
              <w:marLeft w:val="0"/>
              <w:marRight w:val="0"/>
              <w:marTop w:val="0"/>
              <w:marBottom w:val="0"/>
              <w:divBdr>
                <w:top w:val="none" w:sz="0" w:space="0" w:color="auto"/>
                <w:left w:val="none" w:sz="0" w:space="0" w:color="auto"/>
                <w:bottom w:val="none" w:sz="0" w:space="0" w:color="auto"/>
                <w:right w:val="none" w:sz="0" w:space="0" w:color="auto"/>
              </w:divBdr>
            </w:div>
            <w:div w:id="1360281418">
              <w:marLeft w:val="0"/>
              <w:marRight w:val="0"/>
              <w:marTop w:val="0"/>
              <w:marBottom w:val="0"/>
              <w:divBdr>
                <w:top w:val="none" w:sz="0" w:space="0" w:color="auto"/>
                <w:left w:val="none" w:sz="0" w:space="0" w:color="auto"/>
                <w:bottom w:val="none" w:sz="0" w:space="0" w:color="auto"/>
                <w:right w:val="none" w:sz="0" w:space="0" w:color="auto"/>
              </w:divBdr>
            </w:div>
            <w:div w:id="1396002814">
              <w:marLeft w:val="0"/>
              <w:marRight w:val="0"/>
              <w:marTop w:val="0"/>
              <w:marBottom w:val="0"/>
              <w:divBdr>
                <w:top w:val="none" w:sz="0" w:space="0" w:color="auto"/>
                <w:left w:val="none" w:sz="0" w:space="0" w:color="auto"/>
                <w:bottom w:val="none" w:sz="0" w:space="0" w:color="auto"/>
                <w:right w:val="none" w:sz="0" w:space="0" w:color="auto"/>
              </w:divBdr>
            </w:div>
            <w:div w:id="1507403100">
              <w:marLeft w:val="0"/>
              <w:marRight w:val="0"/>
              <w:marTop w:val="0"/>
              <w:marBottom w:val="0"/>
              <w:divBdr>
                <w:top w:val="none" w:sz="0" w:space="0" w:color="auto"/>
                <w:left w:val="none" w:sz="0" w:space="0" w:color="auto"/>
                <w:bottom w:val="none" w:sz="0" w:space="0" w:color="auto"/>
                <w:right w:val="none" w:sz="0" w:space="0" w:color="auto"/>
              </w:divBdr>
            </w:div>
            <w:div w:id="1587222464">
              <w:marLeft w:val="0"/>
              <w:marRight w:val="0"/>
              <w:marTop w:val="0"/>
              <w:marBottom w:val="0"/>
              <w:divBdr>
                <w:top w:val="none" w:sz="0" w:space="0" w:color="auto"/>
                <w:left w:val="none" w:sz="0" w:space="0" w:color="auto"/>
                <w:bottom w:val="none" w:sz="0" w:space="0" w:color="auto"/>
                <w:right w:val="none" w:sz="0" w:space="0" w:color="auto"/>
              </w:divBdr>
            </w:div>
            <w:div w:id="169857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738582">
      <w:bodyDiv w:val="1"/>
      <w:marLeft w:val="0"/>
      <w:marRight w:val="0"/>
      <w:marTop w:val="0"/>
      <w:marBottom w:val="0"/>
      <w:divBdr>
        <w:top w:val="none" w:sz="0" w:space="0" w:color="auto"/>
        <w:left w:val="none" w:sz="0" w:space="0" w:color="auto"/>
        <w:bottom w:val="none" w:sz="0" w:space="0" w:color="auto"/>
        <w:right w:val="none" w:sz="0" w:space="0" w:color="auto"/>
      </w:divBdr>
    </w:div>
    <w:div w:id="1314485495">
      <w:bodyDiv w:val="1"/>
      <w:marLeft w:val="0"/>
      <w:marRight w:val="0"/>
      <w:marTop w:val="0"/>
      <w:marBottom w:val="0"/>
      <w:divBdr>
        <w:top w:val="none" w:sz="0" w:space="0" w:color="auto"/>
        <w:left w:val="none" w:sz="0" w:space="0" w:color="auto"/>
        <w:bottom w:val="none" w:sz="0" w:space="0" w:color="auto"/>
        <w:right w:val="none" w:sz="0" w:space="0" w:color="auto"/>
      </w:divBdr>
    </w:div>
    <w:div w:id="162137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sb.no/statbank/table/14335/tableViewLayout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nskaffelser.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1D736B6081844191F842FA9328A9B4" ma:contentTypeVersion="3" ma:contentTypeDescription="Create a new document." ma:contentTypeScope="" ma:versionID="322c1d1b4af2db8f458243b208fa8246">
  <xsd:schema xmlns:xsd="http://www.w3.org/2001/XMLSchema" xmlns:xs="http://www.w3.org/2001/XMLSchema" xmlns:p="http://schemas.microsoft.com/office/2006/metadata/properties" xmlns:ns2="86643cca-f2cf-421b-96fc-9a8c21bff656" targetNamespace="http://schemas.microsoft.com/office/2006/metadata/properties" ma:root="true" ma:fieldsID="d1f685d47f91a8029fa32412f8e5167c" ns2:_="">
    <xsd:import namespace="86643cca-f2cf-421b-96fc-9a8c21bff65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643cca-f2cf-421b-96fc-9a8c21bff6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7A7D36-E2F7-40F9-A21F-B0EDA963D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643cca-f2cf-421b-96fc-9a8c21bff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4DD003-52CA-4FC9-BAA6-4A86D72AE824}">
  <ds:schemaRefs>
    <ds:schemaRef ds:uri="http://schemas.openxmlformats.org/officeDocument/2006/bibliography"/>
  </ds:schemaRefs>
</ds:datastoreItem>
</file>

<file path=customXml/itemProps3.xml><?xml version="1.0" encoding="utf-8"?>
<ds:datastoreItem xmlns:ds="http://schemas.openxmlformats.org/officeDocument/2006/customXml" ds:itemID="{4860056A-9D86-495E-B04C-74A2C9522EEB}">
  <ds:schemaRefs>
    <ds:schemaRef ds:uri="http://schemas.microsoft.com/sharepoint/v3/contenttype/forms"/>
  </ds:schemaRefs>
</ds:datastoreItem>
</file>

<file path=customXml/itemProps4.xml><?xml version="1.0" encoding="utf-8"?>
<ds:datastoreItem xmlns:ds="http://schemas.openxmlformats.org/officeDocument/2006/customXml" ds:itemID="{BC7552F5-8023-42F3-B12F-A593168919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1439</Words>
  <Characters>7630</Characters>
  <Application>Microsoft Office Word</Application>
  <DocSecurity>0</DocSecurity>
  <Lines>63</Lines>
  <Paragraphs>18</Paragraphs>
  <ScaleCrop>false</ScaleCrop>
  <HeadingPairs>
    <vt:vector size="2" baseType="variant">
      <vt:variant>
        <vt:lpstr>Tittel</vt:lpstr>
      </vt:variant>
      <vt:variant>
        <vt:i4>1</vt:i4>
      </vt:variant>
    </vt:vector>
  </HeadingPairs>
  <TitlesOfParts>
    <vt:vector size="1" baseType="lpstr">
      <vt:lpstr>SSA-L Avtale om levering av FM system_Bilag 6 Samlet pris og prisbestemmelser</vt:lpstr>
    </vt:vector>
  </TitlesOfParts>
  <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SSA-L Avtale om levering av FM system_Bilag 6 Samlet pris og prisbestemmelser</dc:title>
  <dc:subject/>
  <dc:creator>Inger Lise</dc:creator>
  <cp:keywords/>
  <dc:description/>
  <cp:lastModifiedBy>Gunnar Ingvald Røe</cp:lastModifiedBy>
  <cp:revision>23</cp:revision>
  <dcterms:created xsi:type="dcterms:W3CDTF">2026-04-21T12:18:00Z</dcterms:created>
  <dcterms:modified xsi:type="dcterms:W3CDTF">2026-05-04T09:00:00Z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0x010100BD1D736B6081844191F842FA9328A9B4</vt:lpwstr>
  </property>
  <property fmtid="{D5CDD505-2E9C-101B-9397-08002B2CF9AE}" pid="3" name="MediaServiceImageTags">
    <vt:lpwstr/>
  </property>
  <property fmtid="{D5CDD505-2E9C-101B-9397-08002B2CF9AE}" pid="4" name="docLang">
    <vt:lpwstr>nb</vt:lpwstr>
  </property>
</Properties>
</file>